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B4DF6" w14:textId="2246BFEA" w:rsidR="00A93FFA" w:rsidRDefault="00E041DA" w:rsidP="00463D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F2BAE09" wp14:editId="2131C0EA">
            <wp:simplePos x="0" y="0"/>
            <wp:positionH relativeFrom="page">
              <wp:posOffset>3671570</wp:posOffset>
            </wp:positionH>
            <wp:positionV relativeFrom="paragraph">
              <wp:posOffset>-421640</wp:posOffset>
            </wp:positionV>
            <wp:extent cx="659130" cy="861060"/>
            <wp:effectExtent l="0" t="0" r="7620" b="0"/>
            <wp:wrapNone/>
            <wp:docPr id="1" name="Рисунок 1" descr="E:\_WORK\Doc&amp;cdr\GERB\герб 2020\герб 2020 ЧБ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_WORK\Doc&amp;cdr\GERB\герб 2020\герб 2020 ЧБ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FFA"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 wp14:anchorId="75F8A0D7" wp14:editId="0F3D3B7E">
            <wp:simplePos x="0" y="0"/>
            <wp:positionH relativeFrom="column">
              <wp:posOffset>2967990</wp:posOffset>
            </wp:positionH>
            <wp:positionV relativeFrom="paragraph">
              <wp:posOffset>-417195</wp:posOffset>
            </wp:positionV>
            <wp:extent cx="266700" cy="266700"/>
            <wp:effectExtent l="0" t="0" r="0" b="0"/>
            <wp:wrapThrough wrapText="bothSides">
              <wp:wrapPolygon edited="0">
                <wp:start x="0" y="0"/>
                <wp:lineTo x="0" y="20057"/>
                <wp:lineTo x="20057" y="20057"/>
                <wp:lineTo x="2005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100000"/>
                              </a14:imgEffect>
                              <a14:imgEffect>
                                <a14:brightnessContrast bright="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A8FC4" w14:textId="067DFAF2" w:rsidR="00A93FFA" w:rsidRDefault="00A93FFA" w:rsidP="00463DED">
      <w:pPr>
        <w:spacing w:after="0" w:line="240" w:lineRule="auto"/>
        <w:ind w:left="36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14:paraId="2A10C126" w14:textId="0878D441" w:rsidR="00E041DA" w:rsidRDefault="00E041DA" w:rsidP="00463DED">
      <w:pPr>
        <w:spacing w:after="0" w:line="240" w:lineRule="auto"/>
        <w:ind w:left="36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14:paraId="1E736AC0" w14:textId="77777777" w:rsidR="00E041DA" w:rsidRPr="001A46DE" w:rsidRDefault="00E041DA" w:rsidP="00463DED">
      <w:pPr>
        <w:spacing w:after="0" w:line="240" w:lineRule="auto"/>
        <w:ind w:left="36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14:paraId="49A1ECD4" w14:textId="77777777" w:rsidR="00A93FFA" w:rsidRPr="001A46DE" w:rsidRDefault="00A93FFA" w:rsidP="00463DE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1A46DE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РЕГИОНАЛЬНАЯ ЭНЕРГЕТИЧЕСКАЯ КОМИССИЯ</w:t>
      </w:r>
    </w:p>
    <w:p w14:paraId="64076CD6" w14:textId="38132F62" w:rsidR="00A93FFA" w:rsidRPr="001A46DE" w:rsidRDefault="00A93FFA" w:rsidP="00463DE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1A46DE">
        <w:rPr>
          <w:rFonts w:ascii="Times New Roman" w:eastAsia="Times New Roman" w:hAnsi="Times New Roman"/>
          <w:b/>
          <w:sz w:val="28"/>
          <w:szCs w:val="28"/>
          <w:lang w:eastAsia="x-none"/>
        </w:rPr>
        <w:t>К</w:t>
      </w:r>
      <w:r w:rsidR="00705730">
        <w:rPr>
          <w:rFonts w:ascii="Times New Roman" w:eastAsia="Times New Roman" w:hAnsi="Times New Roman"/>
          <w:b/>
          <w:sz w:val="28"/>
          <w:szCs w:val="28"/>
          <w:lang w:eastAsia="x-none"/>
        </w:rPr>
        <w:t>УЗБАССА</w:t>
      </w:r>
    </w:p>
    <w:p w14:paraId="0BE73632" w14:textId="77777777" w:rsidR="00A93FFA" w:rsidRPr="001A46DE" w:rsidRDefault="00A93FFA" w:rsidP="00463DE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4016D795" w14:textId="77777777" w:rsidR="00A93FFA" w:rsidRPr="001A46DE" w:rsidRDefault="00A93FFA" w:rsidP="00463DE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A46DE">
        <w:rPr>
          <w:rFonts w:ascii="Times New Roman" w:eastAsia="Times New Roman" w:hAnsi="Times New Roman"/>
          <w:sz w:val="28"/>
          <w:szCs w:val="28"/>
          <w:lang w:eastAsia="x-none"/>
        </w:rPr>
        <w:t xml:space="preserve">П О С Т А Н О В Л Е Н И Е  </w:t>
      </w:r>
    </w:p>
    <w:p w14:paraId="47594A8B" w14:textId="77777777" w:rsidR="00A93FFA" w:rsidRPr="001A46DE" w:rsidRDefault="00A93FFA" w:rsidP="00463DE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sz w:val="36"/>
          <w:szCs w:val="36"/>
          <w:lang w:eastAsia="x-none"/>
        </w:rPr>
      </w:pPr>
    </w:p>
    <w:p w14:paraId="478D810D" w14:textId="6553799E" w:rsidR="00A93FFA" w:rsidRPr="00E82337" w:rsidRDefault="00A93FFA" w:rsidP="00463D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x-none"/>
        </w:rPr>
      </w:pPr>
      <w:r w:rsidRPr="001A46DE">
        <w:rPr>
          <w:rFonts w:ascii="Times New Roman" w:eastAsia="Times New Roman" w:hAnsi="Times New Roman"/>
          <w:sz w:val="28"/>
          <w:szCs w:val="28"/>
          <w:lang w:eastAsia="x-none"/>
        </w:rPr>
        <w:t xml:space="preserve">от </w:t>
      </w:r>
      <w:r w:rsidR="00E82337" w:rsidRPr="00E82337">
        <w:rPr>
          <w:rFonts w:ascii="Times New Roman" w:eastAsia="Times New Roman" w:hAnsi="Times New Roman"/>
          <w:sz w:val="28"/>
          <w:szCs w:val="28"/>
          <w:lang w:eastAsia="x-none"/>
        </w:rPr>
        <w:t>2</w:t>
      </w:r>
      <w:r w:rsidR="00E82337">
        <w:rPr>
          <w:rFonts w:ascii="Times New Roman" w:eastAsia="Times New Roman" w:hAnsi="Times New Roman"/>
          <w:sz w:val="28"/>
          <w:szCs w:val="28"/>
          <w:lang w:val="en-US" w:eastAsia="x-none"/>
        </w:rPr>
        <w:t>6</w:t>
      </w:r>
      <w:r w:rsidRPr="00F447F2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D37801">
        <w:rPr>
          <w:rFonts w:ascii="Times New Roman" w:eastAsia="Times New Roman" w:hAnsi="Times New Roman"/>
          <w:sz w:val="28"/>
          <w:szCs w:val="28"/>
          <w:lang w:eastAsia="x-none"/>
        </w:rPr>
        <w:t>июля</w:t>
      </w:r>
      <w:r w:rsidRPr="00F447F2">
        <w:rPr>
          <w:rFonts w:ascii="Times New Roman" w:eastAsia="Times New Roman" w:hAnsi="Times New Roman"/>
          <w:sz w:val="28"/>
          <w:szCs w:val="28"/>
          <w:lang w:eastAsia="x-none"/>
        </w:rPr>
        <w:t xml:space="preserve"> 20</w:t>
      </w:r>
      <w:r w:rsidR="001274DB" w:rsidRPr="00F447F2">
        <w:rPr>
          <w:rFonts w:ascii="Times New Roman" w:eastAsia="Times New Roman" w:hAnsi="Times New Roman"/>
          <w:sz w:val="28"/>
          <w:szCs w:val="28"/>
          <w:lang w:eastAsia="x-none"/>
        </w:rPr>
        <w:t>2</w:t>
      </w:r>
      <w:r w:rsidR="00380083">
        <w:rPr>
          <w:rFonts w:ascii="Times New Roman" w:eastAsia="Times New Roman" w:hAnsi="Times New Roman"/>
          <w:sz w:val="28"/>
          <w:szCs w:val="28"/>
          <w:lang w:eastAsia="x-none"/>
        </w:rPr>
        <w:t>2</w:t>
      </w:r>
      <w:r w:rsidRPr="001A46DE">
        <w:rPr>
          <w:rFonts w:ascii="Times New Roman" w:eastAsia="Times New Roman" w:hAnsi="Times New Roman"/>
          <w:sz w:val="28"/>
          <w:szCs w:val="28"/>
          <w:lang w:eastAsia="x-none"/>
        </w:rPr>
        <w:t xml:space="preserve"> г. № </w:t>
      </w:r>
      <w:r w:rsidR="00E82337">
        <w:rPr>
          <w:rFonts w:ascii="Times New Roman" w:eastAsia="Times New Roman" w:hAnsi="Times New Roman"/>
          <w:sz w:val="28"/>
          <w:szCs w:val="28"/>
          <w:lang w:val="en-US" w:eastAsia="x-none"/>
        </w:rPr>
        <w:t>192</w:t>
      </w:r>
    </w:p>
    <w:p w14:paraId="1A9C9F4D" w14:textId="77777777" w:rsidR="00A93FFA" w:rsidRPr="001A46DE" w:rsidRDefault="00A93FFA" w:rsidP="00463DE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46DE">
        <w:rPr>
          <w:rFonts w:ascii="Times New Roman" w:eastAsia="Times New Roman" w:hAnsi="Times New Roman"/>
          <w:sz w:val="24"/>
          <w:szCs w:val="24"/>
          <w:lang w:eastAsia="x-none"/>
        </w:rPr>
        <w:t>г. Кемерово</w:t>
      </w:r>
    </w:p>
    <w:p w14:paraId="32C653EB" w14:textId="7BD000BE" w:rsidR="00C3155A" w:rsidRPr="001A46DE" w:rsidRDefault="00A93FFA" w:rsidP="00463DED">
      <w:pPr>
        <w:tabs>
          <w:tab w:val="left" w:pos="1418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A46DE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</w:t>
      </w:r>
    </w:p>
    <w:p w14:paraId="7D8E1FA1" w14:textId="77777777" w:rsidR="00A93FFA" w:rsidRDefault="00A93FFA" w:rsidP="00463D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9F81E4" w14:textId="6D43339F" w:rsidR="00A93FFA" w:rsidRPr="00762F52" w:rsidRDefault="00A8377B" w:rsidP="00255AF8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r w:rsidR="00380083">
        <w:rPr>
          <w:rFonts w:ascii="Times New Roman" w:hAnsi="Times New Roman"/>
          <w:b/>
          <w:sz w:val="28"/>
          <w:szCs w:val="28"/>
        </w:rPr>
        <w:t>Р</w:t>
      </w:r>
      <w:r w:rsidRPr="00A8377B">
        <w:rPr>
          <w:rFonts w:ascii="Times New Roman" w:hAnsi="Times New Roman"/>
          <w:b/>
          <w:sz w:val="28"/>
          <w:szCs w:val="28"/>
        </w:rPr>
        <w:t xml:space="preserve">егиональной энергетической комиссии </w:t>
      </w:r>
      <w:r w:rsidR="00380083">
        <w:rPr>
          <w:rFonts w:ascii="Times New Roman" w:hAnsi="Times New Roman"/>
          <w:b/>
          <w:sz w:val="28"/>
          <w:szCs w:val="28"/>
        </w:rPr>
        <w:t>Кузбасса</w:t>
      </w:r>
      <w:r w:rsidRPr="00A8377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380083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>.12.20</w:t>
      </w:r>
      <w:r w:rsidR="00380083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 xml:space="preserve"> № </w:t>
      </w:r>
      <w:r w:rsidR="00380083">
        <w:rPr>
          <w:rFonts w:ascii="Times New Roman" w:hAnsi="Times New Roman"/>
          <w:b/>
          <w:sz w:val="28"/>
          <w:szCs w:val="28"/>
        </w:rPr>
        <w:t>910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55AF8">
        <w:rPr>
          <w:rFonts w:ascii="Times New Roman" w:hAnsi="Times New Roman"/>
          <w:b/>
          <w:sz w:val="28"/>
          <w:szCs w:val="28"/>
        </w:rPr>
        <w:br/>
      </w:r>
      <w:r w:rsidR="00F375C1">
        <w:rPr>
          <w:rFonts w:ascii="Times New Roman" w:hAnsi="Times New Roman"/>
          <w:b/>
          <w:sz w:val="28"/>
          <w:szCs w:val="28"/>
        </w:rPr>
        <w:t>«</w:t>
      </w:r>
      <w:r w:rsidRPr="00A8377B">
        <w:rPr>
          <w:rFonts w:ascii="Times New Roman" w:hAnsi="Times New Roman"/>
          <w:b/>
          <w:sz w:val="28"/>
          <w:szCs w:val="28"/>
        </w:rPr>
        <w:t xml:space="preserve">Об утверждении стандартизированных тарифных ставок, ставок </w:t>
      </w:r>
      <w:r w:rsidR="00255AF8">
        <w:rPr>
          <w:rFonts w:ascii="Times New Roman" w:hAnsi="Times New Roman"/>
          <w:b/>
          <w:sz w:val="28"/>
          <w:szCs w:val="28"/>
        </w:rPr>
        <w:br/>
      </w:r>
      <w:r w:rsidRPr="00A8377B">
        <w:rPr>
          <w:rFonts w:ascii="Times New Roman" w:hAnsi="Times New Roman"/>
          <w:b/>
          <w:sz w:val="28"/>
          <w:szCs w:val="28"/>
        </w:rPr>
        <w:t>за единицу максимальной мощности, формул платы, платы заявителей до 15 кВт включительно за</w:t>
      </w:r>
      <w:r w:rsidR="00380083">
        <w:rPr>
          <w:rFonts w:ascii="Times New Roman" w:hAnsi="Times New Roman"/>
          <w:b/>
          <w:sz w:val="28"/>
          <w:szCs w:val="28"/>
        </w:rPr>
        <w:t> </w:t>
      </w:r>
      <w:r w:rsidRPr="00A8377B">
        <w:rPr>
          <w:rFonts w:ascii="Times New Roman" w:hAnsi="Times New Roman"/>
          <w:b/>
          <w:sz w:val="28"/>
          <w:szCs w:val="28"/>
        </w:rPr>
        <w:t>технологическое присоединение к электрическим сетям территориальных сетевых организаций Кемеровской области</w:t>
      </w:r>
      <w:r w:rsidR="00380083">
        <w:rPr>
          <w:rFonts w:ascii="Times New Roman" w:hAnsi="Times New Roman"/>
          <w:b/>
          <w:sz w:val="28"/>
          <w:szCs w:val="28"/>
        </w:rPr>
        <w:t xml:space="preserve"> - Кузбасса</w:t>
      </w:r>
      <w:r w:rsidRPr="00A8377B">
        <w:rPr>
          <w:rFonts w:ascii="Times New Roman" w:hAnsi="Times New Roman"/>
          <w:b/>
          <w:sz w:val="28"/>
          <w:szCs w:val="28"/>
        </w:rPr>
        <w:t xml:space="preserve"> на</w:t>
      </w:r>
      <w:r>
        <w:rPr>
          <w:rFonts w:ascii="Times New Roman" w:hAnsi="Times New Roman"/>
          <w:b/>
          <w:sz w:val="28"/>
          <w:szCs w:val="28"/>
        </w:rPr>
        <w:t> </w:t>
      </w:r>
      <w:r w:rsidRPr="00A8377B">
        <w:rPr>
          <w:rFonts w:ascii="Times New Roman" w:hAnsi="Times New Roman"/>
          <w:b/>
          <w:sz w:val="28"/>
          <w:szCs w:val="28"/>
        </w:rPr>
        <w:t>202</w:t>
      </w:r>
      <w:r w:rsidR="00380083">
        <w:rPr>
          <w:rFonts w:ascii="Times New Roman" w:hAnsi="Times New Roman"/>
          <w:b/>
          <w:sz w:val="28"/>
          <w:szCs w:val="28"/>
        </w:rPr>
        <w:t>2</w:t>
      </w:r>
      <w:r w:rsidRPr="00A8377B">
        <w:rPr>
          <w:rFonts w:ascii="Times New Roman" w:hAnsi="Times New Roman"/>
          <w:b/>
          <w:sz w:val="28"/>
          <w:szCs w:val="28"/>
        </w:rPr>
        <w:t xml:space="preserve"> год</w:t>
      </w:r>
      <w:r w:rsidR="00F375C1">
        <w:rPr>
          <w:rFonts w:ascii="Times New Roman" w:hAnsi="Times New Roman"/>
          <w:b/>
          <w:sz w:val="28"/>
          <w:szCs w:val="28"/>
        </w:rPr>
        <w:t>»</w:t>
      </w:r>
    </w:p>
    <w:p w14:paraId="39948E17" w14:textId="77777777" w:rsidR="000F6F1E" w:rsidRDefault="000F6F1E" w:rsidP="003E63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28F657E" w14:textId="7CAC068E" w:rsidR="008A2238" w:rsidRDefault="008A2238" w:rsidP="00092E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B2A46">
        <w:rPr>
          <w:rFonts w:ascii="Times New Roman" w:eastAsia="Times New Roman" w:hAnsi="Times New Roman"/>
          <w:sz w:val="28"/>
          <w:szCs w:val="28"/>
          <w:lang w:eastAsia="ru-RU"/>
        </w:rPr>
        <w:t xml:space="preserve">егиональная энергетическая комиссия </w:t>
      </w:r>
      <w:r w:rsidR="00705730">
        <w:rPr>
          <w:rFonts w:ascii="Times New Roman" w:eastAsia="Times New Roman" w:hAnsi="Times New Roman"/>
          <w:sz w:val="28"/>
          <w:szCs w:val="28"/>
          <w:lang w:eastAsia="ru-RU"/>
        </w:rPr>
        <w:t xml:space="preserve">Кузбасса </w:t>
      </w:r>
      <w:r w:rsidRPr="004B2A46">
        <w:rPr>
          <w:rFonts w:ascii="Times New Roman" w:eastAsia="Times New Roman" w:hAnsi="Times New Roman"/>
          <w:spacing w:val="60"/>
          <w:sz w:val="28"/>
          <w:szCs w:val="28"/>
          <w:lang w:eastAsia="ru-RU"/>
        </w:rPr>
        <w:t>постановляет</w:t>
      </w:r>
      <w:r w:rsidRPr="004B2A4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D3BE898" w14:textId="2E46EC16" w:rsidR="00F14980" w:rsidRDefault="008A2238" w:rsidP="00092E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A8377B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A8377B" w:rsidRPr="00A8377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r w:rsidR="00EA0D9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A8377B" w:rsidRPr="00A8377B">
        <w:rPr>
          <w:rFonts w:ascii="Times New Roman" w:eastAsia="Times New Roman" w:hAnsi="Times New Roman"/>
          <w:sz w:val="28"/>
          <w:szCs w:val="28"/>
          <w:lang w:eastAsia="ru-RU"/>
        </w:rPr>
        <w:t xml:space="preserve">егиональной энергетической комиссии </w:t>
      </w:r>
      <w:r w:rsidR="00380083">
        <w:rPr>
          <w:rFonts w:ascii="Times New Roman" w:eastAsia="Times New Roman" w:hAnsi="Times New Roman"/>
          <w:sz w:val="28"/>
          <w:szCs w:val="28"/>
          <w:lang w:eastAsia="ru-RU"/>
        </w:rPr>
        <w:t>Кузбасса</w:t>
      </w:r>
      <w:r w:rsidR="00A8377B" w:rsidRPr="00A8377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380083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A8377B" w:rsidRPr="00A8377B">
        <w:rPr>
          <w:rFonts w:ascii="Times New Roman" w:eastAsia="Times New Roman" w:hAnsi="Times New Roman"/>
          <w:sz w:val="28"/>
          <w:szCs w:val="28"/>
          <w:lang w:eastAsia="ru-RU"/>
        </w:rPr>
        <w:t>.12.20</w:t>
      </w:r>
      <w:r w:rsidR="00380083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A8377B" w:rsidRPr="00A8377B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A8377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80083">
        <w:rPr>
          <w:rFonts w:ascii="Times New Roman" w:eastAsia="Times New Roman" w:hAnsi="Times New Roman"/>
          <w:sz w:val="28"/>
          <w:szCs w:val="28"/>
          <w:lang w:eastAsia="ru-RU"/>
        </w:rPr>
        <w:t>910</w:t>
      </w:r>
      <w:r w:rsidR="00A8377B" w:rsidRPr="00A837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75C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8377B" w:rsidRPr="00A8377B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стандартизированных тарифных ставок, ставок за единицу максимальной мощности, формул платы, платы заявителей до 15 кВт включительно за технологическое присоединение к</w:t>
      </w:r>
      <w:r w:rsidR="00C51B4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8377B" w:rsidRPr="00A8377B">
        <w:rPr>
          <w:rFonts w:ascii="Times New Roman" w:eastAsia="Times New Roman" w:hAnsi="Times New Roman"/>
          <w:sz w:val="28"/>
          <w:szCs w:val="28"/>
          <w:lang w:eastAsia="ru-RU"/>
        </w:rPr>
        <w:t>электрическим сетям территориальных сетевых организаций Кемеровской области</w:t>
      </w:r>
      <w:r w:rsidR="00380083">
        <w:rPr>
          <w:rFonts w:ascii="Times New Roman" w:eastAsia="Times New Roman" w:hAnsi="Times New Roman"/>
          <w:sz w:val="28"/>
          <w:szCs w:val="28"/>
          <w:lang w:eastAsia="ru-RU"/>
        </w:rPr>
        <w:t xml:space="preserve"> - Кузбасса</w:t>
      </w:r>
      <w:r w:rsidR="00A8377B" w:rsidRPr="00A8377B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38008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8377B" w:rsidRPr="00A8377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F375C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05C46"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редакции постановлени</w:t>
      </w:r>
      <w:r w:rsidR="0000396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105C46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Региональной энергетической комиссии Кузбасса </w:t>
      </w:r>
      <w:r w:rsidR="00105C46" w:rsidRPr="00C51B41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C51B41" w:rsidRPr="00C51B41">
        <w:rPr>
          <w:rFonts w:ascii="Times New Roman" w:eastAsia="Times New Roman" w:hAnsi="Times New Roman"/>
          <w:sz w:val="28"/>
          <w:szCs w:val="28"/>
          <w:lang w:eastAsia="ru-RU"/>
        </w:rPr>
        <w:t xml:space="preserve"> 31.03.2022</w:t>
      </w:r>
      <w:r w:rsidR="00105C46" w:rsidRPr="00C51B41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C51B41" w:rsidRPr="00C51B41">
        <w:rPr>
          <w:rFonts w:ascii="Times New Roman" w:eastAsia="Times New Roman" w:hAnsi="Times New Roman"/>
          <w:sz w:val="28"/>
          <w:szCs w:val="28"/>
          <w:lang w:eastAsia="ru-RU"/>
        </w:rPr>
        <w:t> 87</w:t>
      </w:r>
      <w:r w:rsidR="0000396A">
        <w:rPr>
          <w:rFonts w:ascii="Times New Roman" w:eastAsia="Times New Roman" w:hAnsi="Times New Roman"/>
          <w:sz w:val="28"/>
          <w:szCs w:val="28"/>
          <w:lang w:eastAsia="ru-RU"/>
        </w:rPr>
        <w:t>, от 19.04.2022 № 100</w:t>
      </w:r>
      <w:r w:rsidR="00F3428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3428E" w:rsidRPr="00F3428E">
        <w:rPr>
          <w:rFonts w:ascii="Times New Roman" w:eastAsia="Times New Roman" w:hAnsi="Times New Roman"/>
          <w:sz w:val="28"/>
          <w:szCs w:val="28"/>
          <w:lang w:eastAsia="ru-RU"/>
        </w:rPr>
        <w:t>от 01.07.2022 № 174</w:t>
      </w:r>
      <w:r w:rsidR="00105C4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C7E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377B" w:rsidRPr="00055A34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38AB355" w14:textId="7A36F5E9" w:rsidR="00F14980" w:rsidRDefault="00F14980" w:rsidP="00092EC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В наименовании слова </w:t>
      </w:r>
      <w:r w:rsidR="00F375C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 15 кВт включительно</w:t>
      </w:r>
      <w:r w:rsidR="00F375C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словами </w:t>
      </w:r>
      <w:r w:rsidR="00F375C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более 15 кВт и </w:t>
      </w:r>
      <w:r>
        <w:rPr>
          <w:rFonts w:ascii="Times New Roman" w:eastAsiaTheme="minorHAnsi" w:hAnsi="Times New Roman"/>
          <w:sz w:val="28"/>
          <w:szCs w:val="28"/>
        </w:rPr>
        <w:t>не более 150 кВт</w:t>
      </w:r>
      <w:r w:rsidR="00F375C1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245D604E" w14:textId="1298A5E7" w:rsidR="00ED0DFB" w:rsidRDefault="00ED0DFB" w:rsidP="00092EC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1.2. </w:t>
      </w:r>
      <w:r w:rsidR="00077D4C">
        <w:rPr>
          <w:rFonts w:ascii="Times New Roman" w:eastAsiaTheme="minorHAnsi" w:hAnsi="Times New Roman"/>
          <w:sz w:val="28"/>
          <w:szCs w:val="28"/>
        </w:rPr>
        <w:t xml:space="preserve">Пункт 1.4 </w:t>
      </w:r>
      <w:r w:rsidR="00E90EC0">
        <w:rPr>
          <w:rFonts w:ascii="Times New Roman" w:eastAsiaTheme="minorHAnsi" w:hAnsi="Times New Roman"/>
          <w:sz w:val="28"/>
          <w:szCs w:val="28"/>
        </w:rPr>
        <w:t>изложить в следующей редакции:</w:t>
      </w:r>
    </w:p>
    <w:p w14:paraId="5FC15F9E" w14:textId="2F877241" w:rsidR="00E90EC0" w:rsidRDefault="00F375C1" w:rsidP="0009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A16CC4">
        <w:rPr>
          <w:rFonts w:ascii="Times New Roman" w:eastAsiaTheme="minorHAnsi" w:hAnsi="Times New Roman"/>
          <w:sz w:val="28"/>
          <w:szCs w:val="28"/>
        </w:rPr>
        <w:t>1.4</w:t>
      </w:r>
      <w:r w:rsidR="00C23F2E">
        <w:rPr>
          <w:rFonts w:ascii="Times New Roman" w:eastAsiaTheme="minorHAnsi" w:hAnsi="Times New Roman"/>
          <w:sz w:val="28"/>
          <w:szCs w:val="28"/>
        </w:rPr>
        <w:t>.</w:t>
      </w:r>
      <w:r w:rsidR="00A16CC4">
        <w:rPr>
          <w:rFonts w:ascii="Times New Roman" w:eastAsiaTheme="minorHAnsi" w:hAnsi="Times New Roman"/>
          <w:sz w:val="28"/>
          <w:szCs w:val="28"/>
        </w:rPr>
        <w:t xml:space="preserve"> </w:t>
      </w:r>
      <w:r w:rsidR="00E90EC0">
        <w:rPr>
          <w:rFonts w:ascii="Times New Roman" w:eastAsiaTheme="minorHAnsi" w:hAnsi="Times New Roman"/>
          <w:sz w:val="28"/>
          <w:szCs w:val="28"/>
        </w:rPr>
        <w:t xml:space="preserve">В случае технологического присоединения объектов микрогенерации </w:t>
      </w:r>
      <w:r w:rsidR="00E90EC0" w:rsidRPr="00101D9E">
        <w:rPr>
          <w:rFonts w:ascii="Times New Roman" w:eastAsiaTheme="minorHAnsi" w:hAnsi="Times New Roman"/>
          <w:sz w:val="28"/>
          <w:szCs w:val="28"/>
        </w:rPr>
        <w:t>заявителей - физических лиц, в том числе за одновременное технологическое присоединение энергопринимающих устройств заявителей - физических лиц, максимальная мощность которых не превышает 15 кВт включительно</w:t>
      </w:r>
      <w:r w:rsidR="00E90EC0">
        <w:rPr>
          <w:rFonts w:ascii="Times New Roman" w:eastAsiaTheme="minorHAnsi" w:hAnsi="Times New Roman"/>
          <w:sz w:val="28"/>
          <w:szCs w:val="28"/>
        </w:rPr>
        <w:t xml:space="preserve"> (с учетом ранее присоединенных в данной точке присоединения энергопринимающих устройств), и объектов микрогенерации, энергопринимающих устройств заявителей - физических лиц, максимальная мощность которых не превышает 15</w:t>
      </w:r>
      <w:r w:rsidR="009B2BA9">
        <w:rPr>
          <w:rFonts w:ascii="Times New Roman" w:eastAsiaTheme="minorHAnsi" w:hAnsi="Times New Roman"/>
          <w:sz w:val="28"/>
          <w:szCs w:val="28"/>
        </w:rPr>
        <w:t> </w:t>
      </w:r>
      <w:r w:rsidR="00E90EC0">
        <w:rPr>
          <w:rFonts w:ascii="Times New Roman" w:eastAsiaTheme="minorHAnsi" w:hAnsi="Times New Roman"/>
          <w:sz w:val="28"/>
          <w:szCs w:val="28"/>
        </w:rPr>
        <w:t xml:space="preserve">кВт включительно (с учетом ранее присоединенных в данной точке присоединения энергопринимающих устройств), отнесенных к третьей категории надежности (по одному источнику электроснабжения), присоединяемых к объектам электросетевого хозяйства сетевой организации на уровне напряжения 0,4 кВ и ниже, при условии, что расстояние от границ участка заявителя до ближайшего объекта электрической сети необходимого заявителю </w:t>
      </w:r>
      <w:r w:rsidR="00E90EC0">
        <w:rPr>
          <w:rFonts w:ascii="Times New Roman" w:eastAsiaTheme="minorHAnsi" w:hAnsi="Times New Roman"/>
          <w:sz w:val="28"/>
          <w:szCs w:val="28"/>
        </w:rPr>
        <w:lastRenderedPageBreak/>
        <w:t>класса напряжения сетевой организации, в которую подана заявка, составляет не более 300 метров в городах и поселках городского типа и не более 500 метров в</w:t>
      </w:r>
      <w:r w:rsidR="009B2BA9">
        <w:rPr>
          <w:rFonts w:ascii="Times New Roman" w:eastAsiaTheme="minorHAnsi" w:hAnsi="Times New Roman"/>
          <w:sz w:val="28"/>
          <w:szCs w:val="28"/>
        </w:rPr>
        <w:t> </w:t>
      </w:r>
      <w:r w:rsidR="00E90EC0">
        <w:rPr>
          <w:rFonts w:ascii="Times New Roman" w:eastAsiaTheme="minorHAnsi" w:hAnsi="Times New Roman"/>
          <w:sz w:val="28"/>
          <w:szCs w:val="28"/>
        </w:rPr>
        <w:t>сельской местности, плата за технологическое присоединение определяется в</w:t>
      </w:r>
      <w:r w:rsidR="009B2BA9">
        <w:rPr>
          <w:rFonts w:ascii="Times New Roman" w:eastAsiaTheme="minorHAnsi" w:hAnsi="Times New Roman"/>
          <w:sz w:val="28"/>
          <w:szCs w:val="28"/>
        </w:rPr>
        <w:t> </w:t>
      </w:r>
      <w:r w:rsidR="00E90EC0">
        <w:rPr>
          <w:rFonts w:ascii="Times New Roman" w:eastAsiaTheme="minorHAnsi" w:hAnsi="Times New Roman"/>
          <w:sz w:val="28"/>
          <w:szCs w:val="28"/>
        </w:rPr>
        <w:t>размере минимального из следующих значений:</w:t>
      </w:r>
    </w:p>
    <w:p w14:paraId="7064E65C" w14:textId="3DF8C8D5" w:rsidR="00E90EC0" w:rsidRDefault="00E90EC0" w:rsidP="0009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стоимость мероприятий по технологическому присоединению, рассчитанная с применением стандартизированных тарифных ставок;</w:t>
      </w:r>
    </w:p>
    <w:p w14:paraId="6F1ACE2F" w14:textId="3FA32479" w:rsidR="00991F7D" w:rsidRDefault="00E90EC0" w:rsidP="00C80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стоимость мероприятий по технологическому присоединению, рассчитанная с применением льготной ставки за 1 кВт запрашиваемой максимальной мощности, которая утверждается в отношении всей совокупности таких мероприятий </w:t>
      </w:r>
      <w:r w:rsidR="0026159A">
        <w:rPr>
          <w:rFonts w:ascii="Times New Roman" w:eastAsiaTheme="minorHAnsi" w:hAnsi="Times New Roman"/>
          <w:sz w:val="28"/>
          <w:szCs w:val="28"/>
        </w:rPr>
        <w:t>3 6</w:t>
      </w:r>
      <w:r w:rsidR="00C80448">
        <w:rPr>
          <w:rFonts w:ascii="Times New Roman" w:eastAsiaTheme="minorHAnsi" w:hAnsi="Times New Roman"/>
          <w:sz w:val="28"/>
          <w:szCs w:val="28"/>
        </w:rPr>
        <w:t>00 рублей (</w:t>
      </w:r>
      <w:r w:rsidR="007F2565">
        <w:rPr>
          <w:rFonts w:ascii="Times New Roman" w:eastAsiaTheme="minorHAnsi" w:hAnsi="Times New Roman"/>
          <w:sz w:val="28"/>
          <w:szCs w:val="28"/>
        </w:rPr>
        <w:t>без</w:t>
      </w:r>
      <w:r w:rsidR="00C80448">
        <w:rPr>
          <w:rFonts w:ascii="Times New Roman" w:eastAsiaTheme="minorHAnsi" w:hAnsi="Times New Roman"/>
          <w:sz w:val="28"/>
          <w:szCs w:val="28"/>
        </w:rPr>
        <w:t xml:space="preserve"> учет</w:t>
      </w:r>
      <w:r w:rsidR="007F2565">
        <w:rPr>
          <w:rFonts w:ascii="Times New Roman" w:eastAsiaTheme="minorHAnsi" w:hAnsi="Times New Roman"/>
          <w:sz w:val="28"/>
          <w:szCs w:val="28"/>
        </w:rPr>
        <w:t>а</w:t>
      </w:r>
      <w:r w:rsidR="00C80448">
        <w:rPr>
          <w:rFonts w:ascii="Times New Roman" w:eastAsiaTheme="minorHAnsi" w:hAnsi="Times New Roman"/>
          <w:sz w:val="28"/>
          <w:szCs w:val="28"/>
        </w:rPr>
        <w:t xml:space="preserve"> НДС) за кВт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3B5E2D85" w14:textId="53A3552A" w:rsidR="00EB123F" w:rsidRDefault="00EB123F" w:rsidP="00991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 осуществлении присоединения </w:t>
      </w:r>
      <w:r w:rsidR="001631F5">
        <w:rPr>
          <w:rFonts w:ascii="Times New Roman" w:eastAsiaTheme="minorHAnsi" w:hAnsi="Times New Roman"/>
          <w:sz w:val="28"/>
          <w:szCs w:val="28"/>
        </w:rPr>
        <w:t xml:space="preserve">юридическим лицом или индивидуальным предпринимателем </w:t>
      </w:r>
      <w:r>
        <w:rPr>
          <w:rFonts w:ascii="Times New Roman" w:eastAsiaTheme="minorHAnsi" w:hAnsi="Times New Roman"/>
          <w:sz w:val="28"/>
          <w:szCs w:val="28"/>
        </w:rPr>
        <w:t xml:space="preserve">энергопринимающих устройств </w:t>
      </w:r>
      <w:r w:rsidR="00EC6CF8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максимальной мощностью не более 150 кВт, в том числе одновременного присоединения энергопринимающих устройств максимальной мощностью не</w:t>
      </w:r>
      <w:r w:rsidR="00991F7D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 xml:space="preserve">более 150 кВт и объекта микрогенерации, </w:t>
      </w:r>
      <w:r w:rsidR="00991F7D">
        <w:rPr>
          <w:rFonts w:ascii="Times New Roman" w:eastAsiaTheme="minorHAnsi" w:hAnsi="Times New Roman"/>
          <w:sz w:val="28"/>
          <w:szCs w:val="28"/>
        </w:rPr>
        <w:t xml:space="preserve">в случае подачи заявки с 01.07.2022 по 31.12.2022 </w:t>
      </w:r>
      <w:r>
        <w:rPr>
          <w:rFonts w:ascii="Times New Roman" w:eastAsiaTheme="minorHAnsi" w:hAnsi="Times New Roman"/>
          <w:sz w:val="28"/>
          <w:szCs w:val="28"/>
        </w:rPr>
        <w:t>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- от существующих объектов электросетевого хозяйства до присоединяемых энергопринимающих устройств и объектов электроэнергетики в размере 50</w:t>
      </w:r>
      <w:r w:rsidR="000D39D3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процентов величины указанной инвестиционной составляющей.</w:t>
      </w:r>
    </w:p>
    <w:p w14:paraId="4AEF89DA" w14:textId="4979B188" w:rsidR="00E90EC0" w:rsidRDefault="00560728" w:rsidP="0009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</w:t>
      </w:r>
      <w:r w:rsidR="00E90EC0">
        <w:rPr>
          <w:rFonts w:ascii="Times New Roman" w:eastAsiaTheme="minorHAnsi" w:hAnsi="Times New Roman"/>
          <w:sz w:val="28"/>
          <w:szCs w:val="28"/>
        </w:rPr>
        <w:t xml:space="preserve"> случае подачи заявки юридическим лицом или индивидуальным предпринимателем в целях технологического присоединения объектов микрогенерации, а также одновременного технологического присоединения объектов микрогенерации и энергопринимающих устройств максимальной мощностью не более 150 кВт (с учетом ранее присоединенных в данной точке присоединения энергопринимающих устройств), присоединяемых по третьей категории надежности к объектам электросетевого хозяйства сетевой организации на уровне напряжения 0,4 кВ и ниже, при условии, что расстояние от этих энергопринимающих устройств и (или)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местности, в состав платы за технологическое присоединение энергопринимающих устройств не включаются расходы, связанные со строительством объектов электросетевого хозяйства - от существующих объектов электросетевого хозяйства до присоединяемых энергопринимающих устройств и (или) объектов электроэнергетики, а</w:t>
      </w:r>
      <w:r w:rsidR="009B2BA9">
        <w:rPr>
          <w:rFonts w:ascii="Times New Roman" w:eastAsiaTheme="minorHAnsi" w:hAnsi="Times New Roman"/>
          <w:sz w:val="28"/>
          <w:szCs w:val="28"/>
        </w:rPr>
        <w:t> </w:t>
      </w:r>
      <w:r w:rsidR="00E90EC0">
        <w:rPr>
          <w:rFonts w:ascii="Times New Roman" w:eastAsiaTheme="minorHAnsi" w:hAnsi="Times New Roman"/>
          <w:sz w:val="28"/>
          <w:szCs w:val="28"/>
        </w:rPr>
        <w:t>стоимость мероприятий по технологическому присоединению объектов микрогенерации определяется в размере минимального из следующих значений:</w:t>
      </w:r>
    </w:p>
    <w:p w14:paraId="62884A55" w14:textId="465C3DE9" w:rsidR="00E90EC0" w:rsidRDefault="00E90EC0" w:rsidP="0009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стоимость мероприятий по технологическому присоединению, рассчитанная с применением стандартизированных тарифных ставок;</w:t>
      </w:r>
    </w:p>
    <w:p w14:paraId="744FFA80" w14:textId="3CE84296" w:rsidR="00E90EC0" w:rsidRDefault="00E90EC0" w:rsidP="0009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стоимость мероприятий по технологическому присоединению, рассчитанная с применением льготной ставки за 1 кВт запрашиваемой максимальной мощности, которая утверждается в отношении всей совокупности таких мероприятий</w:t>
      </w:r>
      <w:r w:rsidR="00201F47">
        <w:rPr>
          <w:rFonts w:ascii="Times New Roman" w:eastAsiaTheme="minorHAnsi" w:hAnsi="Times New Roman"/>
          <w:sz w:val="28"/>
          <w:szCs w:val="28"/>
        </w:rPr>
        <w:t xml:space="preserve"> </w:t>
      </w:r>
      <w:r w:rsidR="0026159A">
        <w:rPr>
          <w:rFonts w:ascii="Times New Roman" w:eastAsiaTheme="minorHAnsi" w:hAnsi="Times New Roman"/>
          <w:sz w:val="28"/>
          <w:szCs w:val="28"/>
        </w:rPr>
        <w:t>3 6</w:t>
      </w:r>
      <w:r>
        <w:rPr>
          <w:rFonts w:ascii="Times New Roman" w:eastAsiaTheme="minorHAnsi" w:hAnsi="Times New Roman"/>
          <w:sz w:val="28"/>
          <w:szCs w:val="28"/>
        </w:rPr>
        <w:t xml:space="preserve">00 рублей </w:t>
      </w:r>
      <w:r w:rsidR="00C80448">
        <w:rPr>
          <w:rFonts w:ascii="Times New Roman" w:eastAsiaTheme="minorHAnsi" w:hAnsi="Times New Roman"/>
          <w:sz w:val="28"/>
          <w:szCs w:val="28"/>
        </w:rPr>
        <w:t>(</w:t>
      </w:r>
      <w:r w:rsidR="007F2565">
        <w:rPr>
          <w:rFonts w:ascii="Times New Roman" w:eastAsiaTheme="minorHAnsi" w:hAnsi="Times New Roman"/>
          <w:sz w:val="28"/>
          <w:szCs w:val="28"/>
        </w:rPr>
        <w:t>без учета</w:t>
      </w:r>
      <w:r w:rsidR="00C80448">
        <w:rPr>
          <w:rFonts w:ascii="Times New Roman" w:eastAsiaTheme="minorHAnsi" w:hAnsi="Times New Roman"/>
          <w:sz w:val="28"/>
          <w:szCs w:val="28"/>
        </w:rPr>
        <w:t xml:space="preserve"> НДС) </w:t>
      </w:r>
      <w:r>
        <w:rPr>
          <w:rFonts w:ascii="Times New Roman" w:eastAsiaTheme="minorHAnsi" w:hAnsi="Times New Roman"/>
          <w:sz w:val="28"/>
          <w:szCs w:val="28"/>
        </w:rPr>
        <w:t>за кВт</w:t>
      </w:r>
      <w:r w:rsidR="00201F47">
        <w:rPr>
          <w:rFonts w:ascii="Times New Roman" w:eastAsiaTheme="minorHAnsi" w:hAnsi="Times New Roman"/>
          <w:sz w:val="28"/>
          <w:szCs w:val="28"/>
        </w:rPr>
        <w:t>.</w:t>
      </w:r>
    </w:p>
    <w:p w14:paraId="262A2E98" w14:textId="5950B60F" w:rsidR="00F375C1" w:rsidRDefault="00F375C1" w:rsidP="0009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Положения </w:t>
      </w:r>
      <w:hyperlink r:id="rId11" w:history="1">
        <w:r w:rsidRPr="009B0DC8">
          <w:rPr>
            <w:rFonts w:ascii="Times New Roman" w:eastAsiaTheme="minorHAnsi" w:hAnsi="Times New Roman"/>
            <w:sz w:val="28"/>
            <w:szCs w:val="28"/>
          </w:rPr>
          <w:t>абзацев первого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- </w:t>
      </w:r>
      <w:hyperlink r:id="rId12" w:history="1">
        <w:r w:rsidRPr="009B0DC8">
          <w:rPr>
            <w:rFonts w:ascii="Times New Roman" w:eastAsiaTheme="minorHAnsi" w:hAnsi="Times New Roman"/>
            <w:sz w:val="28"/>
            <w:szCs w:val="28"/>
          </w:rPr>
          <w:t>третьего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настоящего пункта не применяются для случаев заключения договора членом малоимущей семьи (одиноко проживающим гражданином), среднедушевой доход которого ниже величины прожиточного минимума, установленного в </w:t>
      </w:r>
      <w:r w:rsidR="006700C4">
        <w:rPr>
          <w:rFonts w:ascii="Times New Roman" w:eastAsiaTheme="minorHAnsi" w:hAnsi="Times New Roman"/>
          <w:sz w:val="28"/>
          <w:szCs w:val="28"/>
        </w:rPr>
        <w:t>Кемеровской области - Кузбассе</w:t>
      </w:r>
      <w:r>
        <w:rPr>
          <w:rFonts w:ascii="Times New Roman" w:eastAsiaTheme="minorHAnsi" w:hAnsi="Times New Roman"/>
          <w:sz w:val="28"/>
          <w:szCs w:val="28"/>
        </w:rPr>
        <w:t xml:space="preserve">, определенным в соответствии с Федеральным </w:t>
      </w:r>
      <w:hyperlink r:id="rId13" w:history="1">
        <w:r w:rsidRPr="009B0DC8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«О прожиточном минимуме в Российской Федерации», а также лицами, указанными:</w:t>
      </w:r>
    </w:p>
    <w:p w14:paraId="3B4A5722" w14:textId="18322603" w:rsidR="00F375C1" w:rsidRDefault="00F375C1" w:rsidP="0009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</w:t>
      </w:r>
      <w:hyperlink r:id="rId14" w:history="1">
        <w:r w:rsidRPr="009B0DC8">
          <w:rPr>
            <w:rFonts w:ascii="Times New Roman" w:eastAsiaTheme="minorHAnsi" w:hAnsi="Times New Roman"/>
            <w:sz w:val="28"/>
            <w:szCs w:val="28"/>
          </w:rPr>
          <w:t>статьях 14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- </w:t>
      </w:r>
      <w:hyperlink r:id="rId15" w:history="1">
        <w:r w:rsidRPr="009B0DC8">
          <w:rPr>
            <w:rFonts w:ascii="Times New Roman" w:eastAsiaTheme="minorHAnsi" w:hAnsi="Times New Roman"/>
            <w:sz w:val="28"/>
            <w:szCs w:val="28"/>
          </w:rPr>
          <w:t>16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6" w:history="1">
        <w:r w:rsidRPr="009B0DC8">
          <w:rPr>
            <w:rFonts w:ascii="Times New Roman" w:eastAsiaTheme="minorHAnsi" w:hAnsi="Times New Roman"/>
            <w:sz w:val="28"/>
            <w:szCs w:val="28"/>
          </w:rPr>
          <w:t>18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17" w:history="1">
        <w:r w:rsidRPr="009B0DC8">
          <w:rPr>
            <w:rFonts w:ascii="Times New Roman" w:eastAsiaTheme="minorHAnsi" w:hAnsi="Times New Roman"/>
            <w:sz w:val="28"/>
            <w:szCs w:val="28"/>
          </w:rPr>
          <w:t>21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«О ветеранах»;</w:t>
      </w:r>
    </w:p>
    <w:p w14:paraId="2DFD8BFE" w14:textId="64FEA5F9" w:rsidR="00F375C1" w:rsidRDefault="00F375C1" w:rsidP="0009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</w:t>
      </w:r>
      <w:hyperlink r:id="rId18" w:history="1">
        <w:r w:rsidRPr="009B0DC8">
          <w:rPr>
            <w:rFonts w:ascii="Times New Roman" w:eastAsiaTheme="minorHAnsi" w:hAnsi="Times New Roman"/>
            <w:sz w:val="28"/>
            <w:szCs w:val="28"/>
          </w:rPr>
          <w:t>статье 17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«О социальной защите инвалидов в</w:t>
      </w:r>
      <w:r w:rsidR="009B2BA9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Российской Федерации»;</w:t>
      </w:r>
    </w:p>
    <w:p w14:paraId="72F0648A" w14:textId="0ECCE1C9" w:rsidR="00F375C1" w:rsidRDefault="00F375C1" w:rsidP="0009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</w:t>
      </w:r>
      <w:hyperlink r:id="rId19" w:history="1">
        <w:r w:rsidRPr="009B0DC8">
          <w:rPr>
            <w:rFonts w:ascii="Times New Roman" w:eastAsiaTheme="minorHAnsi" w:hAnsi="Times New Roman"/>
            <w:sz w:val="28"/>
            <w:szCs w:val="28"/>
          </w:rPr>
          <w:t>статье 14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Закона Российской Федерации «О социальной защите граждан, подвергшихся воздействию радиации вследствие катастрофы на Чернобыльской АЭС»;</w:t>
      </w:r>
    </w:p>
    <w:p w14:paraId="0B4DF719" w14:textId="59759473" w:rsidR="00F375C1" w:rsidRDefault="00F375C1" w:rsidP="0009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</w:t>
      </w:r>
      <w:hyperlink r:id="rId20" w:history="1">
        <w:r w:rsidRPr="009B0DC8">
          <w:rPr>
            <w:rFonts w:ascii="Times New Roman" w:eastAsiaTheme="minorHAnsi" w:hAnsi="Times New Roman"/>
            <w:sz w:val="28"/>
            <w:szCs w:val="28"/>
          </w:rPr>
          <w:t>статье 2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14:paraId="490D4263" w14:textId="2C266ECE" w:rsidR="00F375C1" w:rsidRDefault="00F375C1" w:rsidP="0009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</w:t>
      </w:r>
      <w:hyperlink r:id="rId21" w:history="1">
        <w:r w:rsidRPr="009B0DC8">
          <w:rPr>
            <w:rFonts w:ascii="Times New Roman" w:eastAsiaTheme="minorHAnsi" w:hAnsi="Times New Roman"/>
            <w:sz w:val="28"/>
            <w:szCs w:val="28"/>
          </w:rPr>
          <w:t>части 8 статьи 154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«О внесении изменений в</w:t>
      </w:r>
      <w:r w:rsidR="009B2BA9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</w:t>
      </w:r>
      <w:r w:rsidR="009B2BA9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Российской Федерации»;</w:t>
      </w:r>
    </w:p>
    <w:p w14:paraId="1CB8B4AC" w14:textId="5AAFFA69" w:rsidR="00F375C1" w:rsidRDefault="00F375C1" w:rsidP="0009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</w:t>
      </w:r>
      <w:hyperlink r:id="rId22" w:history="1">
        <w:r w:rsidRPr="009B0DC8">
          <w:rPr>
            <w:rFonts w:ascii="Times New Roman" w:eastAsiaTheme="minorHAnsi" w:hAnsi="Times New Roman"/>
            <w:sz w:val="28"/>
            <w:szCs w:val="28"/>
          </w:rPr>
          <w:t>статье 1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Теча»;</w:t>
      </w:r>
    </w:p>
    <w:p w14:paraId="74F7E2C1" w14:textId="5F9DC44E" w:rsidR="00F375C1" w:rsidRDefault="00F375C1" w:rsidP="0009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</w:t>
      </w:r>
      <w:hyperlink r:id="rId23" w:history="1">
        <w:r w:rsidRPr="009B0DC8">
          <w:rPr>
            <w:rFonts w:ascii="Times New Roman" w:eastAsiaTheme="minorHAnsi" w:hAnsi="Times New Roman"/>
            <w:sz w:val="28"/>
            <w:szCs w:val="28"/>
          </w:rPr>
          <w:t>пункте 1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24" w:history="1">
        <w:r w:rsidRPr="009B0DC8">
          <w:rPr>
            <w:rFonts w:ascii="Times New Roman" w:eastAsiaTheme="minorHAnsi" w:hAnsi="Times New Roman"/>
            <w:sz w:val="28"/>
            <w:szCs w:val="28"/>
          </w:rPr>
          <w:t>абзаце четвертом пункта 2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постановления Верховного Совета Российской Федерации от 27</w:t>
      </w:r>
      <w:r w:rsidR="006700C4">
        <w:rPr>
          <w:rFonts w:ascii="Times New Roman" w:eastAsiaTheme="minorHAnsi" w:hAnsi="Times New Roman"/>
          <w:sz w:val="28"/>
          <w:szCs w:val="28"/>
        </w:rPr>
        <w:t>.12.</w:t>
      </w:r>
      <w:r>
        <w:rPr>
          <w:rFonts w:ascii="Times New Roman" w:eastAsiaTheme="minorHAnsi" w:hAnsi="Times New Roman"/>
          <w:sz w:val="28"/>
          <w:szCs w:val="28"/>
        </w:rPr>
        <w:t xml:space="preserve">1991 </w:t>
      </w:r>
      <w:r w:rsidR="009B2BA9">
        <w:rPr>
          <w:rFonts w:ascii="Times New Roman" w:eastAsiaTheme="minorHAnsi" w:hAnsi="Times New Roman"/>
          <w:sz w:val="28"/>
          <w:szCs w:val="28"/>
        </w:rPr>
        <w:t>№</w:t>
      </w:r>
      <w:r>
        <w:rPr>
          <w:rFonts w:ascii="Times New Roman" w:eastAsiaTheme="minorHAnsi" w:hAnsi="Times New Roman"/>
          <w:sz w:val="28"/>
          <w:szCs w:val="28"/>
        </w:rPr>
        <w:t xml:space="preserve"> 2123-1 «О</w:t>
      </w:r>
      <w:r w:rsidR="009B2BA9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</w:t>
      </w:r>
    </w:p>
    <w:p w14:paraId="64C2EFC3" w14:textId="2A40B896" w:rsidR="00F375C1" w:rsidRDefault="00F375C1" w:rsidP="0009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</w:t>
      </w:r>
      <w:hyperlink r:id="rId25" w:history="1">
        <w:r w:rsidRPr="009B0DC8">
          <w:rPr>
            <w:rFonts w:ascii="Times New Roman" w:eastAsiaTheme="minorHAnsi" w:hAnsi="Times New Roman"/>
            <w:sz w:val="28"/>
            <w:szCs w:val="28"/>
          </w:rPr>
          <w:t>Указе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Президента Российской Федерации от </w:t>
      </w:r>
      <w:r w:rsidR="006700C4">
        <w:rPr>
          <w:rFonts w:ascii="Times New Roman" w:eastAsiaTheme="minorHAnsi" w:hAnsi="Times New Roman"/>
          <w:sz w:val="28"/>
          <w:szCs w:val="28"/>
        </w:rPr>
        <w:t>0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="006700C4">
        <w:rPr>
          <w:rFonts w:ascii="Times New Roman" w:eastAsiaTheme="minorHAnsi" w:hAnsi="Times New Roman"/>
          <w:sz w:val="28"/>
          <w:szCs w:val="28"/>
        </w:rPr>
        <w:t>.05.</w:t>
      </w:r>
      <w:r>
        <w:rPr>
          <w:rFonts w:ascii="Times New Roman" w:eastAsiaTheme="minorHAnsi" w:hAnsi="Times New Roman"/>
          <w:sz w:val="28"/>
          <w:szCs w:val="28"/>
        </w:rPr>
        <w:t xml:space="preserve">1992 </w:t>
      </w:r>
      <w:r w:rsidR="009B2BA9">
        <w:rPr>
          <w:rFonts w:ascii="Times New Roman" w:eastAsiaTheme="minorHAnsi" w:hAnsi="Times New Roman"/>
          <w:sz w:val="28"/>
          <w:szCs w:val="28"/>
        </w:rPr>
        <w:t>№</w:t>
      </w:r>
      <w:r>
        <w:rPr>
          <w:rFonts w:ascii="Times New Roman" w:eastAsiaTheme="minorHAnsi" w:hAnsi="Times New Roman"/>
          <w:sz w:val="28"/>
          <w:szCs w:val="28"/>
        </w:rPr>
        <w:t xml:space="preserve"> 431 «О</w:t>
      </w:r>
      <w:r w:rsidR="009B2BA9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мерах по социальной поддержке многодетных семей».</w:t>
      </w:r>
    </w:p>
    <w:p w14:paraId="3B49F696" w14:textId="4BDE1E80" w:rsidR="00E90EC0" w:rsidRDefault="00E90EC0" w:rsidP="0009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отношении категорий заявителей, указанных в </w:t>
      </w:r>
      <w:hyperlink r:id="rId26" w:history="1">
        <w:r w:rsidRPr="009B0DC8">
          <w:rPr>
            <w:rFonts w:ascii="Times New Roman" w:eastAsiaTheme="minorHAnsi" w:hAnsi="Times New Roman"/>
            <w:sz w:val="28"/>
            <w:szCs w:val="28"/>
          </w:rPr>
          <w:t>абзацах</w:t>
        </w:r>
        <w:r w:rsidR="00EB123F" w:rsidRPr="009B0DC8">
          <w:rPr>
            <w:rFonts w:ascii="Times New Roman" w:eastAsiaTheme="minorHAnsi" w:hAnsi="Times New Roman"/>
            <w:sz w:val="28"/>
            <w:szCs w:val="28"/>
          </w:rPr>
          <w:t xml:space="preserve"> </w:t>
        </w:r>
        <w:r w:rsidR="00A969A3">
          <w:rPr>
            <w:rFonts w:ascii="Times New Roman" w:eastAsiaTheme="minorHAnsi" w:hAnsi="Times New Roman"/>
            <w:sz w:val="28"/>
            <w:szCs w:val="28"/>
          </w:rPr>
          <w:t>восьмом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- </w:t>
      </w:r>
      <w:hyperlink r:id="rId27" w:history="1">
        <w:r w:rsidR="00A969A3">
          <w:rPr>
            <w:rFonts w:ascii="Times New Roman" w:eastAsiaTheme="minorHAnsi" w:hAnsi="Times New Roman"/>
            <w:sz w:val="28"/>
            <w:szCs w:val="28"/>
          </w:rPr>
          <w:t>шестнадцатом</w:t>
        </w:r>
        <w:r w:rsidRPr="009B0DC8">
          <w:rPr>
            <w:rFonts w:ascii="Times New Roman" w:eastAsiaTheme="minorHAnsi" w:hAnsi="Times New Roman"/>
            <w:sz w:val="28"/>
            <w:szCs w:val="28"/>
          </w:rPr>
          <w:t xml:space="preserve"> настоящего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пункта, в случае представления заявителем документов, оформленных уполномоченным федеральным органом исполнительной власти (органом исполнительной власти субъекта Российской Федерации, управомоченным им государственным учреждением, органом местного самоуправления), подтверждающих соответствие заявителя категории, установленной </w:t>
      </w:r>
      <w:hyperlink r:id="rId28" w:history="1">
        <w:r w:rsidRPr="009B0DC8">
          <w:rPr>
            <w:rFonts w:ascii="Times New Roman" w:eastAsiaTheme="minorHAnsi" w:hAnsi="Times New Roman"/>
            <w:sz w:val="28"/>
            <w:szCs w:val="28"/>
          </w:rPr>
          <w:t xml:space="preserve">абзацами </w:t>
        </w:r>
        <w:r w:rsidR="00A969A3">
          <w:rPr>
            <w:rFonts w:ascii="Times New Roman" w:eastAsiaTheme="minorHAnsi" w:hAnsi="Times New Roman"/>
            <w:sz w:val="28"/>
            <w:szCs w:val="28"/>
          </w:rPr>
          <w:t>восьмым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- </w:t>
      </w:r>
      <w:hyperlink r:id="rId29" w:history="1">
        <w:r w:rsidR="000D39D3">
          <w:rPr>
            <w:rFonts w:ascii="Times New Roman" w:eastAsiaTheme="minorHAnsi" w:hAnsi="Times New Roman"/>
            <w:sz w:val="28"/>
            <w:szCs w:val="28"/>
          </w:rPr>
          <w:t>шестнадцатым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настоящего пункта, при присоединении энергопринимающих устройств заявителя, владеющего объектами, отнесенными к третьей категории надежности (по одному источнику электроснабжения), при условии, что расстояние от границ участка заявителя до объектов электросетевого хозяйства на уровне напряжения 0,4 кВ и ниже </w:t>
      </w:r>
      <w:r>
        <w:rPr>
          <w:rFonts w:ascii="Times New Roman" w:eastAsiaTheme="minorHAnsi" w:hAnsi="Times New Roman"/>
          <w:sz w:val="28"/>
          <w:szCs w:val="28"/>
        </w:rPr>
        <w:lastRenderedPageBreak/>
        <w:t>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местности, плата за технологическое присоединение объектов микрогенерации, в том числе за одновременное технологическое присоединение энергопринимающих устройств и объектов микрогенерации, и энергопринимающих устройств заявителей - физических лиц, максимальная мощность которых не превышает 15 кВт включительно (с учетом ранее присоединенных в данной точке присоединения энергопринимающих устройств), определяется в размере минимального из следующих значений:</w:t>
      </w:r>
    </w:p>
    <w:p w14:paraId="1F85BC86" w14:textId="608E3D9A" w:rsidR="00E90EC0" w:rsidRDefault="00E90EC0" w:rsidP="0009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стоимость мероприятий по технологическому присоединению, рассчитанная с применением стандартизированных тарифных ставок;</w:t>
      </w:r>
    </w:p>
    <w:p w14:paraId="7C520236" w14:textId="7F1934B0" w:rsidR="000D39D3" w:rsidRDefault="00E90EC0" w:rsidP="00C80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стоимость мероприятий по технологическому присоединению, рассчитанная с применением льготной ставки за 1 кВт запрашиваемой максимальной мощности, которая устанавливается в отношении всей совокупности таких мероприятий в размере </w:t>
      </w:r>
      <w:r w:rsidR="00331324">
        <w:rPr>
          <w:rFonts w:ascii="Times New Roman" w:eastAsiaTheme="minorHAnsi" w:hAnsi="Times New Roman"/>
          <w:sz w:val="28"/>
          <w:szCs w:val="28"/>
        </w:rPr>
        <w:t>1</w:t>
      </w:r>
      <w:r w:rsidR="00C80448">
        <w:rPr>
          <w:rFonts w:ascii="Times New Roman" w:eastAsiaTheme="minorHAnsi" w:hAnsi="Times New Roman"/>
          <w:sz w:val="28"/>
          <w:szCs w:val="28"/>
        </w:rPr>
        <w:t xml:space="preserve"> 000 рублей за кВт </w:t>
      </w:r>
      <w:r>
        <w:rPr>
          <w:rFonts w:ascii="Times New Roman" w:eastAsiaTheme="minorHAnsi" w:hAnsi="Times New Roman"/>
          <w:sz w:val="28"/>
          <w:szCs w:val="28"/>
        </w:rPr>
        <w:t>для соответствующих случаев технологического присоединения.</w:t>
      </w:r>
    </w:p>
    <w:p w14:paraId="39398ABD" w14:textId="3DE8E1EF" w:rsidR="000D39D3" w:rsidRDefault="00560728" w:rsidP="000D3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 01.07.2022 по 31.12.2022 р</w:t>
      </w:r>
      <w:r w:rsidR="00A552A3">
        <w:rPr>
          <w:rFonts w:ascii="Times New Roman" w:eastAsiaTheme="minorHAnsi" w:hAnsi="Times New Roman"/>
          <w:sz w:val="28"/>
          <w:szCs w:val="28"/>
        </w:rPr>
        <w:t xml:space="preserve">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- от существующих объектов электросетевого хозяйства до присоединяемых энергопринимающих устройств и (или) объектов электроэнергетики </w:t>
      </w:r>
      <w:r w:rsidR="000D39D3">
        <w:rPr>
          <w:rFonts w:ascii="Times New Roman" w:eastAsiaTheme="minorHAnsi" w:hAnsi="Times New Roman"/>
          <w:sz w:val="28"/>
          <w:szCs w:val="28"/>
        </w:rPr>
        <w:t xml:space="preserve">составляет </w:t>
      </w:r>
      <w:r w:rsidR="00A552A3">
        <w:rPr>
          <w:rFonts w:ascii="Times New Roman" w:eastAsiaTheme="minorHAnsi" w:hAnsi="Times New Roman"/>
          <w:sz w:val="28"/>
          <w:szCs w:val="28"/>
        </w:rPr>
        <w:t>50 процентов величины указанных расходов</w:t>
      </w:r>
      <w:r w:rsidR="000D39D3">
        <w:rPr>
          <w:rFonts w:ascii="Times New Roman" w:eastAsiaTheme="minorHAnsi" w:hAnsi="Times New Roman"/>
          <w:sz w:val="28"/>
          <w:szCs w:val="28"/>
        </w:rPr>
        <w:t xml:space="preserve"> с учетом особенностей, установленных </w:t>
      </w:r>
      <w:r w:rsidR="000D39D3" w:rsidRPr="00427BE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абзацами первым - </w:t>
      </w:r>
      <w:hyperlink r:id="rId30" w:history="1">
        <w:r w:rsidR="000D39D3" w:rsidRPr="00427BEE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девятнадцатым</w:t>
        </w:r>
      </w:hyperlink>
      <w:r w:rsidR="000D39D3" w:rsidRPr="00427BE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и </w:t>
      </w:r>
      <w:hyperlink r:id="rId31" w:history="1">
        <w:r w:rsidR="000D39D3" w:rsidRPr="00427BEE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 xml:space="preserve">двадцать </w:t>
        </w:r>
        <w:r w:rsidR="00D25593" w:rsidRPr="00427BEE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первым</w:t>
        </w:r>
      </w:hyperlink>
      <w:r w:rsidR="000D39D3">
        <w:rPr>
          <w:rFonts w:ascii="Times New Roman" w:eastAsiaTheme="minorHAnsi" w:hAnsi="Times New Roman"/>
          <w:sz w:val="28"/>
          <w:szCs w:val="28"/>
        </w:rPr>
        <w:t xml:space="preserve"> настоящего пункта.</w:t>
      </w:r>
    </w:p>
    <w:p w14:paraId="1B6B1CDC" w14:textId="3CE5FB5A" w:rsidR="00A552A3" w:rsidRDefault="00A552A3" w:rsidP="0009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отношении энергопринимающих устройств заявителей - юридических лиц или индивидуальных предпринимателей</w:t>
      </w:r>
      <w:r w:rsidR="00A463A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присоединяемых по третьей категории надежности (по одному источнику электроснабжения) к объектам электросетевого хозяйства сетевой организации на уровне напряжения 0,4 кВ и ниже, при условии,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местности, в состав платы за технологическое присоединение энергопринимающих устройств не включаются расходы, связанные со строительством объектов электросетевого хозяйства - от существующих объектов электросетевого хозяйства до присоединяемых энергопринимающих устройств и (или) объектов электроэнергетики.</w:t>
      </w:r>
    </w:p>
    <w:p w14:paraId="36FF1C27" w14:textId="63F4AEE2" w:rsidR="00A463A2" w:rsidRDefault="00A463A2" w:rsidP="0009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B0DC8">
        <w:rPr>
          <w:rFonts w:ascii="Times New Roman" w:eastAsiaTheme="minorHAnsi" w:hAnsi="Times New Roman"/>
          <w:sz w:val="28"/>
          <w:szCs w:val="28"/>
        </w:rPr>
        <w:t xml:space="preserve">Включение в состав платы за технологическое присоединение энергопринимающих устройств заявителей инвестиционной составляющей на покрытие расходов, связанных с развитием существующей инфраструктуры, в том числе связей между объектами территориальных сетевых организаций и объектами единой национальной (общероссийской) электрической сети, за исключением расходов на строительство объектов электросетевого хозяйства - от существующих объектов электросетевого хозяйства до границы участка заявителя, не допускается, за исключением случаев технологического </w:t>
      </w:r>
      <w:r w:rsidRPr="009B0DC8">
        <w:rPr>
          <w:rFonts w:ascii="Times New Roman" w:eastAsiaTheme="minorHAnsi" w:hAnsi="Times New Roman"/>
          <w:sz w:val="28"/>
          <w:szCs w:val="28"/>
        </w:rPr>
        <w:lastRenderedPageBreak/>
        <w:t>присоединения генерирующих объектов к объектам электросетевого хозяйства, соответствующим критериям отнесения к единой национальной (общероссийской) электрической сети.</w:t>
      </w:r>
    </w:p>
    <w:p w14:paraId="4A5B0E49" w14:textId="47A36F61" w:rsidR="00DD2A74" w:rsidRDefault="00DD2A74" w:rsidP="0009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Положения о размере платы за технологическое присоединение, указанные в </w:t>
      </w:r>
      <w:hyperlink r:id="rId32" w:history="1">
        <w:r w:rsidRPr="009B0DC8">
          <w:rPr>
            <w:rFonts w:ascii="Times New Roman" w:eastAsiaTheme="minorHAnsi" w:hAnsi="Times New Roman"/>
            <w:sz w:val="28"/>
            <w:szCs w:val="28"/>
          </w:rPr>
          <w:t>абзацах первом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- </w:t>
      </w:r>
      <w:hyperlink r:id="rId33" w:history="1">
        <w:r w:rsidR="00BE0AB4">
          <w:rPr>
            <w:rFonts w:ascii="Times New Roman" w:eastAsiaTheme="minorHAnsi" w:hAnsi="Times New Roman"/>
            <w:sz w:val="28"/>
            <w:szCs w:val="28"/>
          </w:rPr>
          <w:t>девятна</w:t>
        </w:r>
        <w:r w:rsidR="00487B9E">
          <w:rPr>
            <w:rFonts w:ascii="Times New Roman" w:eastAsiaTheme="minorHAnsi" w:hAnsi="Times New Roman"/>
            <w:sz w:val="28"/>
            <w:szCs w:val="28"/>
          </w:rPr>
          <w:t>дцатом</w:t>
        </w:r>
      </w:hyperlink>
      <w:r w:rsidR="009B0DC8">
        <w:rPr>
          <w:rFonts w:ascii="Times New Roman" w:eastAsiaTheme="minorHAnsi" w:hAnsi="Times New Roman"/>
          <w:sz w:val="28"/>
          <w:szCs w:val="28"/>
        </w:rPr>
        <w:t xml:space="preserve"> </w:t>
      </w:r>
      <w:r w:rsidR="00487B9E">
        <w:rPr>
          <w:rFonts w:ascii="Times New Roman" w:eastAsiaTheme="minorHAnsi" w:hAnsi="Times New Roman"/>
          <w:sz w:val="28"/>
          <w:szCs w:val="28"/>
        </w:rPr>
        <w:t xml:space="preserve">и двадцать первом </w:t>
      </w:r>
      <w:r>
        <w:rPr>
          <w:rFonts w:ascii="Times New Roman" w:eastAsiaTheme="minorHAnsi" w:hAnsi="Times New Roman"/>
          <w:sz w:val="28"/>
          <w:szCs w:val="28"/>
        </w:rPr>
        <w:t>настоящего пункта, не могут быть применены в следующих случаях:</w:t>
      </w:r>
    </w:p>
    <w:p w14:paraId="223FE874" w14:textId="20A07B35" w:rsidR="00DD2A74" w:rsidRDefault="00DD2A74" w:rsidP="0009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 технологическом присоединении энергопринимающих устройств (объектов микрогенерации), принадлежащих лицам, которым права владения и (или) пользования земельным участком (в том числе при его использовании без предоставления на основании разрешения) и (или) объектом капитального строительства (нежилым помещением в объекте капитального строительства) предоставлены на срок не более одного года;</w:t>
      </w:r>
    </w:p>
    <w:p w14:paraId="08C56D21" w14:textId="6AA39538" w:rsidR="00DD2A74" w:rsidRDefault="00DD2A74" w:rsidP="0009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 технологическом присоединении энергопринимающих устройств (объектов микрогенерации), расположенных в жилых помещениях многоквартирных домов;</w:t>
      </w:r>
    </w:p>
    <w:p w14:paraId="501CF06A" w14:textId="4666A3B8" w:rsidR="00640129" w:rsidRDefault="00DD2A74" w:rsidP="00640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 технологическом присоединении в границах территории </w:t>
      </w:r>
      <w:r w:rsidR="009B0DC8">
        <w:rPr>
          <w:rFonts w:ascii="Times New Roman" w:eastAsiaTheme="minorHAnsi" w:hAnsi="Times New Roman"/>
          <w:sz w:val="28"/>
          <w:szCs w:val="28"/>
        </w:rPr>
        <w:t>Кемеровской области - Кузбасса</w:t>
      </w:r>
      <w:r>
        <w:rPr>
          <w:rFonts w:ascii="Times New Roman" w:eastAsiaTheme="minorHAnsi" w:hAnsi="Times New Roman"/>
          <w:sz w:val="28"/>
          <w:szCs w:val="28"/>
        </w:rPr>
        <w:t xml:space="preserve"> энергопринимающих устройств (объектов микрогенерации), соответствующих критериям, указанным в </w:t>
      </w:r>
      <w:hyperlink r:id="rId34" w:history="1">
        <w:r w:rsidRPr="009B0DC8">
          <w:rPr>
            <w:rFonts w:ascii="Times New Roman" w:eastAsiaTheme="minorHAnsi" w:hAnsi="Times New Roman"/>
            <w:sz w:val="28"/>
            <w:szCs w:val="28"/>
          </w:rPr>
          <w:t>абзацах первом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35" w:history="1">
        <w:r w:rsidR="00487B9E">
          <w:rPr>
            <w:rFonts w:ascii="Times New Roman" w:eastAsiaTheme="minorHAnsi" w:hAnsi="Times New Roman"/>
            <w:sz w:val="28"/>
            <w:szCs w:val="28"/>
          </w:rPr>
          <w:t>семнадцатом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36" w:history="1">
        <w:r w:rsidRPr="009B0DC8">
          <w:rPr>
            <w:rFonts w:ascii="Times New Roman" w:eastAsiaTheme="minorHAnsi" w:hAnsi="Times New Roman"/>
            <w:sz w:val="28"/>
            <w:szCs w:val="28"/>
          </w:rPr>
          <w:t xml:space="preserve">двадцать </w:t>
        </w:r>
        <w:r w:rsidR="00487B9E">
          <w:rPr>
            <w:rFonts w:ascii="Times New Roman" w:eastAsiaTheme="minorHAnsi" w:hAnsi="Times New Roman"/>
            <w:sz w:val="28"/>
            <w:szCs w:val="28"/>
          </w:rPr>
          <w:t>первом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настоящего пункта, если лицом, обратившимся с заявкой, ранее уже была подана заявка, которая не была аннулирована или заключен договор в целях технологического присоединения энергопринимающих устройств (объектов микрогенерации), соответствующих указанным критериям, расположенных (предполагаемых к расположению в соответствии с поданной заявкой) в границах </w:t>
      </w:r>
      <w:r w:rsidR="00487B9E">
        <w:rPr>
          <w:rFonts w:ascii="Times New Roman" w:eastAsiaTheme="minorHAnsi" w:hAnsi="Times New Roman"/>
          <w:sz w:val="28"/>
          <w:szCs w:val="28"/>
        </w:rPr>
        <w:t>Кемеровской области - Кузбасса</w:t>
      </w:r>
      <w:r>
        <w:rPr>
          <w:rFonts w:ascii="Times New Roman" w:eastAsiaTheme="minorHAnsi" w:hAnsi="Times New Roman"/>
          <w:sz w:val="28"/>
          <w:szCs w:val="28"/>
        </w:rPr>
        <w:t>, при условии, что со дня заключения такого договора не истекло 3</w:t>
      </w:r>
      <w:r w:rsidR="00640129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года;</w:t>
      </w:r>
    </w:p>
    <w:p w14:paraId="08BA534D" w14:textId="583362EB" w:rsidR="00DD2A74" w:rsidRDefault="00DD2A74" w:rsidP="00640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 технологическом присоединении энергопринимающих устройств заявителей</w:t>
      </w:r>
      <w:r w:rsidR="00640129">
        <w:rPr>
          <w:rFonts w:ascii="Times New Roman" w:eastAsiaTheme="minorHAnsi" w:hAnsi="Times New Roman"/>
          <w:sz w:val="28"/>
          <w:szCs w:val="28"/>
        </w:rPr>
        <w:t xml:space="preserve"> - юридических лиц или индивидуальных предпринимателей</w:t>
      </w:r>
      <w:r>
        <w:rPr>
          <w:rFonts w:ascii="Times New Roman" w:eastAsiaTheme="minorHAnsi" w:hAnsi="Times New Roman"/>
          <w:sz w:val="28"/>
          <w:szCs w:val="28"/>
        </w:rPr>
        <w:t xml:space="preserve">, соответствующих критериям, указанным в </w:t>
      </w:r>
      <w:hyperlink r:id="rId37" w:history="1">
        <w:r w:rsidRPr="009B0DC8">
          <w:rPr>
            <w:rFonts w:ascii="Times New Roman" w:eastAsiaTheme="minorHAnsi" w:hAnsi="Times New Roman"/>
            <w:sz w:val="28"/>
            <w:szCs w:val="28"/>
          </w:rPr>
          <w:t xml:space="preserve">абзаце двадцать </w:t>
        </w:r>
        <w:r w:rsidR="00DD5228">
          <w:rPr>
            <w:rFonts w:ascii="Times New Roman" w:eastAsiaTheme="minorHAnsi" w:hAnsi="Times New Roman"/>
            <w:sz w:val="28"/>
            <w:szCs w:val="28"/>
          </w:rPr>
          <w:t>первом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настоящего пункта, если они расположены (будут располагаться) в границах того же земельного участка (или в границах того же сервитута либо территории, используемой на основании разрешения без предоставления земельного участка или установления сервитута), на котором расположены (будут располагаться) энергопринимающие устройства, в отношении которых ранее уже была подана заявка, которая не была аннулирована или заключен договор, предусматривающий установленные </w:t>
      </w:r>
      <w:hyperlink r:id="rId38" w:history="1">
        <w:r w:rsidRPr="009B0DC8">
          <w:rPr>
            <w:rFonts w:ascii="Times New Roman" w:eastAsiaTheme="minorHAnsi" w:hAnsi="Times New Roman"/>
            <w:sz w:val="28"/>
            <w:szCs w:val="28"/>
          </w:rPr>
          <w:t xml:space="preserve">абзацем двадцать </w:t>
        </w:r>
        <w:r w:rsidR="00DD5228">
          <w:rPr>
            <w:rFonts w:ascii="Times New Roman" w:eastAsiaTheme="minorHAnsi" w:hAnsi="Times New Roman"/>
            <w:sz w:val="28"/>
            <w:szCs w:val="28"/>
          </w:rPr>
          <w:t>первым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настоящего пункта особенности расчета платы за технологическое присоединение, при условии, что со дня заключения такого договора не истекло 3 года.</w:t>
      </w:r>
    </w:p>
    <w:p w14:paraId="6F1A59A8" w14:textId="03BF7BD8" w:rsidR="00DD2A74" w:rsidRDefault="00DD2A74" w:rsidP="0009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 определении в соответствии с </w:t>
      </w:r>
      <w:hyperlink r:id="rId39" w:history="1">
        <w:r w:rsidRPr="009B0DC8">
          <w:rPr>
            <w:rFonts w:ascii="Times New Roman" w:eastAsiaTheme="minorHAnsi" w:hAnsi="Times New Roman"/>
            <w:sz w:val="28"/>
            <w:szCs w:val="28"/>
          </w:rPr>
          <w:t>абзацами первым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- </w:t>
      </w:r>
      <w:hyperlink r:id="rId40" w:history="1">
        <w:r w:rsidR="00DD5228">
          <w:rPr>
            <w:rFonts w:ascii="Times New Roman" w:eastAsiaTheme="minorHAnsi" w:hAnsi="Times New Roman"/>
            <w:sz w:val="28"/>
            <w:szCs w:val="28"/>
          </w:rPr>
          <w:t>девятнадцатым</w:t>
        </w:r>
      </w:hyperlink>
      <w:r w:rsidR="006700C4">
        <w:rPr>
          <w:rFonts w:ascii="Times New Roman" w:eastAsiaTheme="minorHAnsi" w:hAnsi="Times New Roman"/>
          <w:sz w:val="28"/>
          <w:szCs w:val="28"/>
        </w:rPr>
        <w:t xml:space="preserve"> настоящего пункта</w:t>
      </w:r>
      <w:r>
        <w:rPr>
          <w:rFonts w:ascii="Times New Roman" w:eastAsiaTheme="minorHAnsi" w:hAnsi="Times New Roman"/>
          <w:sz w:val="28"/>
          <w:szCs w:val="28"/>
        </w:rPr>
        <w:t xml:space="preserve"> размера платы за технологическое присоединение энергопринимающих устройств, принадлежащих гражданам, осуществляющим ведение садоводства или огородничества на земельных участках, расположенных в границах территории садоводства или огородничества, или иным правообладателям объектов недвижимости, расположенных в границах территории садоводства или огородничества, предусмотренное </w:t>
      </w:r>
      <w:hyperlink r:id="rId41" w:history="1">
        <w:r w:rsidRPr="009B0DC8">
          <w:rPr>
            <w:rFonts w:ascii="Times New Roman" w:eastAsiaTheme="minorHAnsi" w:hAnsi="Times New Roman"/>
            <w:sz w:val="28"/>
            <w:szCs w:val="28"/>
          </w:rPr>
          <w:t>абзацем первым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настоящего пункта условие в части, касающейся расстояния до ближайшего </w:t>
      </w:r>
      <w:r>
        <w:rPr>
          <w:rFonts w:ascii="Times New Roman" w:eastAsiaTheme="minorHAnsi" w:hAnsi="Times New Roman"/>
          <w:sz w:val="28"/>
          <w:szCs w:val="28"/>
        </w:rPr>
        <w:lastRenderedPageBreak/>
        <w:t>объекта электрической сети необходимого заявителю класса напряжения, составляющего не более 300 метров в городах и поселках городского типа и не более 500 метров в сельской местности, применяется исходя из измерения расстояния по прямой линии от границы территории садоводства или огородничества до ближайшего объекта электрической сети сетевой организации, имеющего указанный в заявке класс напряжения</w:t>
      </w:r>
      <w:r w:rsidR="002157BC">
        <w:rPr>
          <w:rFonts w:ascii="Times New Roman" w:eastAsiaTheme="minorHAnsi" w:hAnsi="Times New Roman"/>
          <w:sz w:val="28"/>
          <w:szCs w:val="28"/>
        </w:rPr>
        <w:t>.»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7519401D" w14:textId="2492F3E7" w:rsidR="00EB123F" w:rsidRDefault="009B0DC8" w:rsidP="0009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1.3. Пункты </w:t>
      </w:r>
      <w:r w:rsidR="00804243">
        <w:rPr>
          <w:rFonts w:ascii="Times New Roman" w:eastAsiaTheme="minorHAnsi" w:hAnsi="Times New Roman"/>
          <w:sz w:val="28"/>
          <w:szCs w:val="28"/>
        </w:rPr>
        <w:t xml:space="preserve">1.2, </w:t>
      </w:r>
      <w:r>
        <w:rPr>
          <w:rFonts w:ascii="Times New Roman" w:eastAsiaTheme="minorHAnsi" w:hAnsi="Times New Roman"/>
          <w:sz w:val="28"/>
          <w:szCs w:val="28"/>
        </w:rPr>
        <w:t>1.5-1.7</w:t>
      </w:r>
      <w:r w:rsidR="002E0717">
        <w:rPr>
          <w:rFonts w:ascii="Times New Roman" w:eastAsiaTheme="minorHAnsi" w:hAnsi="Times New Roman"/>
          <w:sz w:val="28"/>
          <w:szCs w:val="28"/>
        </w:rPr>
        <w:t>, 2</w:t>
      </w:r>
      <w:r w:rsidR="007F7726">
        <w:rPr>
          <w:rFonts w:ascii="Times New Roman" w:eastAsiaTheme="minorHAnsi" w:hAnsi="Times New Roman"/>
          <w:sz w:val="28"/>
          <w:szCs w:val="28"/>
        </w:rPr>
        <w:t>, приложение №</w:t>
      </w:r>
      <w:r w:rsidR="00CD6907">
        <w:rPr>
          <w:rFonts w:ascii="Times New Roman" w:eastAsiaTheme="minorHAnsi" w:hAnsi="Times New Roman"/>
          <w:sz w:val="28"/>
          <w:szCs w:val="28"/>
        </w:rPr>
        <w:t> </w:t>
      </w:r>
      <w:r w:rsidR="007F7726">
        <w:rPr>
          <w:rFonts w:ascii="Times New Roman" w:eastAsiaTheme="minorHAnsi" w:hAnsi="Times New Roman"/>
          <w:sz w:val="28"/>
          <w:szCs w:val="28"/>
        </w:rPr>
        <w:t xml:space="preserve">2 </w:t>
      </w:r>
      <w:r>
        <w:rPr>
          <w:rFonts w:ascii="Times New Roman" w:eastAsiaTheme="minorHAnsi" w:hAnsi="Times New Roman"/>
          <w:sz w:val="28"/>
          <w:szCs w:val="28"/>
        </w:rPr>
        <w:t>исключить.</w:t>
      </w:r>
    </w:p>
    <w:p w14:paraId="4C26310B" w14:textId="3026B8BD" w:rsidR="006B5400" w:rsidRPr="00B05B84" w:rsidRDefault="009B0DC8" w:rsidP="0009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1.4. </w:t>
      </w:r>
      <w:r w:rsidR="00836D73">
        <w:rPr>
          <w:rFonts w:ascii="Times New Roman" w:eastAsiaTheme="minorHAnsi" w:hAnsi="Times New Roman"/>
          <w:sz w:val="28"/>
          <w:szCs w:val="28"/>
        </w:rPr>
        <w:t>В п</w:t>
      </w:r>
      <w:r w:rsidR="0088747C">
        <w:rPr>
          <w:rFonts w:ascii="Times New Roman" w:eastAsiaTheme="minorHAnsi" w:hAnsi="Times New Roman"/>
          <w:sz w:val="28"/>
          <w:szCs w:val="28"/>
        </w:rPr>
        <w:t>риложени</w:t>
      </w:r>
      <w:r w:rsidR="00836D73">
        <w:rPr>
          <w:rFonts w:ascii="Times New Roman" w:eastAsiaTheme="minorHAnsi" w:hAnsi="Times New Roman"/>
          <w:sz w:val="28"/>
          <w:szCs w:val="28"/>
        </w:rPr>
        <w:t>и</w:t>
      </w:r>
      <w:r w:rsidR="0088747C">
        <w:rPr>
          <w:rFonts w:ascii="Times New Roman" w:eastAsiaTheme="minorHAnsi" w:hAnsi="Times New Roman"/>
          <w:sz w:val="28"/>
          <w:szCs w:val="28"/>
        </w:rPr>
        <w:t xml:space="preserve"> № 1 п</w:t>
      </w:r>
      <w:r w:rsidR="006B5400" w:rsidRPr="00B05B84">
        <w:rPr>
          <w:rFonts w:ascii="Times New Roman" w:eastAsia="Times New Roman" w:hAnsi="Times New Roman"/>
          <w:sz w:val="28"/>
          <w:szCs w:val="28"/>
          <w:lang w:eastAsia="ru-RU"/>
        </w:rPr>
        <w:t xml:space="preserve">осле строки </w:t>
      </w:r>
      <w:r w:rsidR="00C23F2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DA764F">
        <w:rPr>
          <w:rFonts w:ascii="Times New Roman" w:eastAsia="Times New Roman" w:hAnsi="Times New Roman"/>
          <w:sz w:val="28"/>
          <w:szCs w:val="28"/>
          <w:lang w:eastAsia="ru-RU"/>
        </w:rPr>
        <w:t> 30</w:t>
      </w:r>
      <w:r w:rsidR="006B5400" w:rsidRPr="00B05B84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строкой </w:t>
      </w:r>
      <w:r w:rsidR="00C23F2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DA764F">
        <w:rPr>
          <w:rFonts w:ascii="Times New Roman" w:eastAsia="Times New Roman" w:hAnsi="Times New Roman"/>
          <w:sz w:val="28"/>
          <w:szCs w:val="28"/>
          <w:lang w:eastAsia="ru-RU"/>
        </w:rPr>
        <w:t> 31</w:t>
      </w:r>
      <w:r w:rsidR="00836D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5400" w:rsidRPr="00B05B84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содержания:</w:t>
      </w:r>
    </w:p>
    <w:p w14:paraId="3C0F7C25" w14:textId="77777777" w:rsidR="00931177" w:rsidRDefault="00931177" w:rsidP="006B5400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345872" w14:textId="608A7DF8" w:rsidR="006B5400" w:rsidRPr="00DB2A5A" w:rsidRDefault="00F375C1" w:rsidP="006B5400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1255"/>
        <w:gridCol w:w="3480"/>
        <w:gridCol w:w="1253"/>
        <w:gridCol w:w="1470"/>
        <w:gridCol w:w="967"/>
      </w:tblGrid>
      <w:tr w:rsidR="006B5400" w:rsidRPr="00B54782" w14:paraId="1DD47AF3" w14:textId="77777777" w:rsidTr="00C23F2E">
        <w:trPr>
          <w:trHeight w:val="20"/>
          <w:jc w:val="center"/>
        </w:trPr>
        <w:tc>
          <w:tcPr>
            <w:tcW w:w="61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3320B5F" w14:textId="77777777" w:rsidR="006B5400" w:rsidRPr="00B54782" w:rsidRDefault="006B5400" w:rsidP="00C25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59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2.3.1.4.4.1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EAFC06" w14:textId="77777777" w:rsidR="006B5400" w:rsidRPr="00500B3C" w:rsidRDefault="00427BEE" w:rsidP="00C25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  <w:lang w:eastAsia="ru-RU"/>
                      </w:rPr>
                      <m:t>2.3.1.4.4.1.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  <w:lang w:eastAsia="ru-RU"/>
                      </w:rPr>
                      <m:t>1-20 кВ</m:t>
                    </m:r>
                  </m:sup>
                </m:sSubSup>
              </m:oMath>
            </m:oMathPara>
          </w:p>
        </w:tc>
        <w:tc>
          <w:tcPr>
            <w:tcW w:w="1811" w:type="pct"/>
            <w:vAlign w:val="center"/>
          </w:tcPr>
          <w:p w14:paraId="3ED35B14" w14:textId="77777777" w:rsidR="006B5400" w:rsidRPr="00375BFF" w:rsidRDefault="006B5400" w:rsidP="00C2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5B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воздушные линии на железобетонных опорах изолированным алюминиевым проводом сечением от 200 до 500 квадратных мм включительно одноцепные</w:t>
            </w:r>
          </w:p>
        </w:tc>
        <w:tc>
          <w:tcPr>
            <w:tcW w:w="652" w:type="pct"/>
            <w:vAlign w:val="center"/>
          </w:tcPr>
          <w:p w14:paraId="4D59F37E" w14:textId="77777777" w:rsidR="006B5400" w:rsidRPr="00B54782" w:rsidRDefault="006B5400" w:rsidP="00C25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_Hlk91000392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B54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лей</w:t>
            </w:r>
            <w:bookmarkEnd w:id="0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/км</w:t>
            </w:r>
          </w:p>
        </w:tc>
        <w:tc>
          <w:tcPr>
            <w:tcW w:w="765" w:type="pct"/>
            <w:vAlign w:val="center"/>
          </w:tcPr>
          <w:p w14:paraId="0EDF11D4" w14:textId="32387964" w:rsidR="006B5400" w:rsidRPr="00B54782" w:rsidRDefault="00B05B84" w:rsidP="00C25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10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  <w:r w:rsidRPr="000410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345</w:t>
            </w:r>
            <w:r w:rsidRPr="000410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03" w:type="pct"/>
            <w:vAlign w:val="center"/>
          </w:tcPr>
          <w:p w14:paraId="1EBB9875" w14:textId="77777777" w:rsidR="006B5400" w:rsidRPr="00B82C86" w:rsidRDefault="006B5400" w:rsidP="00C25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7B7D89D3" w14:textId="07D9F7CB" w:rsidR="006B5400" w:rsidRDefault="009B0DC8" w:rsidP="006B5400">
      <w:pPr>
        <w:pStyle w:val="aa"/>
        <w:spacing w:after="0" w:line="240" w:lineRule="auto"/>
        <w:ind w:left="213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470D33D6" w14:textId="77777777" w:rsidR="00931177" w:rsidRDefault="00931177" w:rsidP="003E63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0C161C" w14:textId="09E8E7B1" w:rsidR="00B21F59" w:rsidRPr="00B21F59" w:rsidRDefault="00B21F59" w:rsidP="003E63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F59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настоящее постановление на сайте </w:t>
      </w:r>
      <w:r w:rsidR="00F375C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21F59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Электронный бюллетень </w:t>
      </w:r>
      <w:r w:rsidR="0024239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21F59">
        <w:rPr>
          <w:rFonts w:ascii="Times New Roman" w:eastAsia="Times New Roman" w:hAnsi="Times New Roman"/>
          <w:sz w:val="28"/>
          <w:szCs w:val="28"/>
          <w:lang w:eastAsia="ru-RU"/>
        </w:rPr>
        <w:t>егиональной энергетической комиссии К</w:t>
      </w:r>
      <w:r w:rsidR="00242398">
        <w:rPr>
          <w:rFonts w:ascii="Times New Roman" w:eastAsia="Times New Roman" w:hAnsi="Times New Roman"/>
          <w:sz w:val="28"/>
          <w:szCs w:val="28"/>
          <w:lang w:eastAsia="ru-RU"/>
        </w:rPr>
        <w:t>узбасса</w:t>
      </w:r>
      <w:r w:rsidR="00F375C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21F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F7CADF8" w14:textId="16043D64" w:rsidR="00B21F59" w:rsidRDefault="00B21F59" w:rsidP="003E63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F59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F73759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</w:t>
      </w:r>
      <w:r w:rsidR="004157A4">
        <w:rPr>
          <w:rFonts w:ascii="Times New Roman" w:eastAsia="Times New Roman" w:hAnsi="Times New Roman"/>
          <w:sz w:val="28"/>
          <w:szCs w:val="28"/>
          <w:lang w:eastAsia="ru-RU"/>
        </w:rPr>
        <w:t>о дня его официального опубликования</w:t>
      </w:r>
      <w:r w:rsidR="002E5ED9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распространяет</w:t>
      </w:r>
      <w:r w:rsidR="00B315CA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="002E5ED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правоотношения, возникшие с 01.07.2022</w:t>
      </w:r>
      <w:r w:rsidR="0000396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39EC63D" w14:textId="798A0BD3" w:rsidR="00D83968" w:rsidRDefault="00D83968" w:rsidP="003E63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F4A439" w14:textId="77777777" w:rsidR="00767AC8" w:rsidRDefault="00767AC8" w:rsidP="003E63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27F42B" w14:textId="77777777" w:rsidR="00D54CE0" w:rsidRDefault="00D54CE0" w:rsidP="003E63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CEDF93" w14:textId="69313191" w:rsidR="00253812" w:rsidRDefault="00A93FFA" w:rsidP="00463DED">
      <w:pPr>
        <w:widowControl w:val="0"/>
        <w:spacing w:after="0" w:line="238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E27A51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2538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40B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27A51">
        <w:rPr>
          <w:rFonts w:ascii="Times New Roman" w:eastAsia="Times New Roman" w:hAnsi="Times New Roman"/>
          <w:sz w:val="28"/>
          <w:szCs w:val="28"/>
          <w:lang w:eastAsia="ru-RU"/>
        </w:rPr>
        <w:t>егиональной</w:t>
      </w:r>
    </w:p>
    <w:p w14:paraId="1A877BF1" w14:textId="5AC28C04" w:rsidR="00FE4C30" w:rsidRDefault="00A93FFA" w:rsidP="009D06B6">
      <w:pPr>
        <w:widowControl w:val="0"/>
        <w:spacing w:after="0" w:line="238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A51">
        <w:rPr>
          <w:rFonts w:ascii="Times New Roman" w:eastAsia="Times New Roman" w:hAnsi="Times New Roman"/>
          <w:sz w:val="28"/>
          <w:szCs w:val="28"/>
          <w:lang w:eastAsia="ru-RU"/>
        </w:rPr>
        <w:t xml:space="preserve">энергетической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 w:rsidR="002538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5730">
        <w:rPr>
          <w:rFonts w:ascii="Times New Roman" w:eastAsia="Times New Roman" w:hAnsi="Times New Roman"/>
          <w:sz w:val="28"/>
          <w:szCs w:val="28"/>
          <w:lang w:eastAsia="ru-RU"/>
        </w:rPr>
        <w:t>Кузбасса</w:t>
      </w:r>
      <w:r w:rsidR="007057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057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057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0573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D404DB">
        <w:rPr>
          <w:rFonts w:ascii="Times New Roman" w:eastAsia="Times New Roman" w:hAnsi="Times New Roman"/>
          <w:sz w:val="28"/>
          <w:szCs w:val="28"/>
          <w:lang w:eastAsia="ru-RU"/>
        </w:rPr>
        <w:t>Д.В. </w:t>
      </w:r>
      <w:r w:rsidR="004E7050">
        <w:rPr>
          <w:rFonts w:ascii="Times New Roman" w:eastAsia="Times New Roman" w:hAnsi="Times New Roman"/>
          <w:sz w:val="28"/>
          <w:szCs w:val="28"/>
          <w:lang w:eastAsia="ru-RU"/>
        </w:rPr>
        <w:t>Малюта</w:t>
      </w:r>
    </w:p>
    <w:sectPr w:rsidR="00FE4C30" w:rsidSect="00E90EC0">
      <w:headerReference w:type="default" r:id="rId42"/>
      <w:headerReference w:type="first" r:id="rId43"/>
      <w:pgSz w:w="11906" w:h="16838"/>
      <w:pgMar w:top="1134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05DC0" w14:textId="77777777" w:rsidR="00F95F70" w:rsidRDefault="00F95F70" w:rsidP="00A93FFA">
      <w:pPr>
        <w:spacing w:after="0" w:line="240" w:lineRule="auto"/>
      </w:pPr>
      <w:r>
        <w:separator/>
      </w:r>
    </w:p>
  </w:endnote>
  <w:endnote w:type="continuationSeparator" w:id="0">
    <w:p w14:paraId="544621B2" w14:textId="77777777" w:rsidR="00F95F70" w:rsidRDefault="00F95F70" w:rsidP="00A9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7EFC6" w14:textId="77777777" w:rsidR="00F95F70" w:rsidRDefault="00F95F70" w:rsidP="00A93FFA">
      <w:pPr>
        <w:spacing w:after="0" w:line="240" w:lineRule="auto"/>
      </w:pPr>
      <w:r>
        <w:separator/>
      </w:r>
    </w:p>
  </w:footnote>
  <w:footnote w:type="continuationSeparator" w:id="0">
    <w:p w14:paraId="2B44F924" w14:textId="77777777" w:rsidR="00F95F70" w:rsidRDefault="00F95F70" w:rsidP="00A9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966286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0FC8650" w14:textId="77777777" w:rsidR="00FE3DD8" w:rsidRPr="00A93FFA" w:rsidRDefault="00FE3DD8">
        <w:pPr>
          <w:pStyle w:val="a6"/>
          <w:jc w:val="center"/>
          <w:rPr>
            <w:rFonts w:ascii="Times New Roman" w:hAnsi="Times New Roman"/>
          </w:rPr>
        </w:pPr>
        <w:r w:rsidRPr="00A93FFA">
          <w:rPr>
            <w:rFonts w:ascii="Times New Roman" w:hAnsi="Times New Roman"/>
          </w:rPr>
          <w:fldChar w:fldCharType="begin"/>
        </w:r>
        <w:r w:rsidRPr="00A93FFA">
          <w:rPr>
            <w:rFonts w:ascii="Times New Roman" w:hAnsi="Times New Roman"/>
          </w:rPr>
          <w:instrText>PAGE   \* MERGEFORMAT</w:instrText>
        </w:r>
        <w:r w:rsidRPr="00A93FFA">
          <w:rPr>
            <w:rFonts w:ascii="Times New Roman" w:hAnsi="Times New Roman"/>
          </w:rPr>
          <w:fldChar w:fldCharType="separate"/>
        </w:r>
        <w:r w:rsidR="00C5551E">
          <w:rPr>
            <w:rFonts w:ascii="Times New Roman" w:hAnsi="Times New Roman"/>
            <w:noProof/>
          </w:rPr>
          <w:t>2</w:t>
        </w:r>
        <w:r w:rsidRPr="00A93FFA">
          <w:rPr>
            <w:rFonts w:ascii="Times New Roman" w:hAnsi="Times New Roman"/>
          </w:rPr>
          <w:fldChar w:fldCharType="end"/>
        </w:r>
      </w:p>
    </w:sdtContent>
  </w:sdt>
  <w:p w14:paraId="42B96069" w14:textId="77777777" w:rsidR="00FE3DD8" w:rsidRDefault="00FE3DD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5819468"/>
      <w:docPartObj>
        <w:docPartGallery w:val="Page Numbers (Top of Page)"/>
        <w:docPartUnique/>
      </w:docPartObj>
    </w:sdtPr>
    <w:sdtEndPr/>
    <w:sdtContent>
      <w:p w14:paraId="1402007F" w14:textId="77777777" w:rsidR="00FE3DD8" w:rsidRDefault="00FE3D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51E">
          <w:rPr>
            <w:noProof/>
          </w:rPr>
          <w:t>1</w:t>
        </w:r>
        <w:r>
          <w:fldChar w:fldCharType="end"/>
        </w:r>
      </w:p>
    </w:sdtContent>
  </w:sdt>
  <w:p w14:paraId="2BD9B95E" w14:textId="77777777" w:rsidR="00FE3DD8" w:rsidRDefault="00FE3DD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E75C1"/>
    <w:multiLevelType w:val="hybridMultilevel"/>
    <w:tmpl w:val="AB380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AA6BF3"/>
    <w:multiLevelType w:val="hybridMultilevel"/>
    <w:tmpl w:val="5772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A4CC5"/>
    <w:multiLevelType w:val="hybridMultilevel"/>
    <w:tmpl w:val="18CA752A"/>
    <w:lvl w:ilvl="0" w:tplc="AFBE9816">
      <w:start w:val="1"/>
      <w:numFmt w:val="decimal"/>
      <w:lvlText w:val="%1."/>
      <w:lvlJc w:val="left"/>
      <w:pPr>
        <w:ind w:left="13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073C15"/>
    <w:multiLevelType w:val="multilevel"/>
    <w:tmpl w:val="119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B507109"/>
    <w:multiLevelType w:val="hybridMultilevel"/>
    <w:tmpl w:val="18CA752A"/>
    <w:lvl w:ilvl="0" w:tplc="AFBE9816">
      <w:start w:val="1"/>
      <w:numFmt w:val="decimal"/>
      <w:lvlText w:val="%1."/>
      <w:lvlJc w:val="left"/>
      <w:pPr>
        <w:ind w:left="13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9242C1"/>
    <w:multiLevelType w:val="multilevel"/>
    <w:tmpl w:val="547685D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3E64520"/>
    <w:multiLevelType w:val="multilevel"/>
    <w:tmpl w:val="119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67F5EFA"/>
    <w:multiLevelType w:val="hybridMultilevel"/>
    <w:tmpl w:val="BBB00248"/>
    <w:lvl w:ilvl="0" w:tplc="FCB43A4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4BD031A0"/>
    <w:multiLevelType w:val="hybridMultilevel"/>
    <w:tmpl w:val="EF843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8670D"/>
    <w:multiLevelType w:val="hybridMultilevel"/>
    <w:tmpl w:val="54F49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26A15"/>
    <w:multiLevelType w:val="hybridMultilevel"/>
    <w:tmpl w:val="54F49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C02AE"/>
    <w:multiLevelType w:val="hybridMultilevel"/>
    <w:tmpl w:val="B8DC5168"/>
    <w:lvl w:ilvl="0" w:tplc="A874EF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DB13FC"/>
    <w:multiLevelType w:val="hybridMultilevel"/>
    <w:tmpl w:val="E5B6F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51ADD"/>
    <w:multiLevelType w:val="hybridMultilevel"/>
    <w:tmpl w:val="D80E4100"/>
    <w:lvl w:ilvl="0" w:tplc="3942E48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783320FA"/>
    <w:multiLevelType w:val="hybridMultilevel"/>
    <w:tmpl w:val="C2968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F3ED2"/>
    <w:multiLevelType w:val="hybridMultilevel"/>
    <w:tmpl w:val="F03A8FFE"/>
    <w:lvl w:ilvl="0" w:tplc="E5465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362286">
    <w:abstractNumId w:val="4"/>
  </w:num>
  <w:num w:numId="2" w16cid:durableId="1381244208">
    <w:abstractNumId w:val="15"/>
  </w:num>
  <w:num w:numId="3" w16cid:durableId="2057196822">
    <w:abstractNumId w:val="2"/>
  </w:num>
  <w:num w:numId="4" w16cid:durableId="42683236">
    <w:abstractNumId w:val="9"/>
  </w:num>
  <w:num w:numId="5" w16cid:durableId="891234510">
    <w:abstractNumId w:val="11"/>
  </w:num>
  <w:num w:numId="6" w16cid:durableId="1921063451">
    <w:abstractNumId w:val="0"/>
  </w:num>
  <w:num w:numId="7" w16cid:durableId="349332777">
    <w:abstractNumId w:val="12"/>
  </w:num>
  <w:num w:numId="8" w16cid:durableId="2125690140">
    <w:abstractNumId w:val="14"/>
  </w:num>
  <w:num w:numId="9" w16cid:durableId="1752972468">
    <w:abstractNumId w:val="13"/>
  </w:num>
  <w:num w:numId="10" w16cid:durableId="369720091">
    <w:abstractNumId w:val="8"/>
  </w:num>
  <w:num w:numId="11" w16cid:durableId="130246382">
    <w:abstractNumId w:val="7"/>
  </w:num>
  <w:num w:numId="12" w16cid:durableId="1046297458">
    <w:abstractNumId w:val="10"/>
  </w:num>
  <w:num w:numId="13" w16cid:durableId="1081827483">
    <w:abstractNumId w:val="6"/>
  </w:num>
  <w:num w:numId="14" w16cid:durableId="1948154975">
    <w:abstractNumId w:val="3"/>
  </w:num>
  <w:num w:numId="15" w16cid:durableId="652490807">
    <w:abstractNumId w:val="1"/>
  </w:num>
  <w:num w:numId="16" w16cid:durableId="13066211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FA"/>
    <w:rsid w:val="000016BD"/>
    <w:rsid w:val="00001964"/>
    <w:rsid w:val="00002399"/>
    <w:rsid w:val="00002814"/>
    <w:rsid w:val="0000396A"/>
    <w:rsid w:val="000058EC"/>
    <w:rsid w:val="00010540"/>
    <w:rsid w:val="000150AC"/>
    <w:rsid w:val="0002623E"/>
    <w:rsid w:val="00031F6C"/>
    <w:rsid w:val="00036300"/>
    <w:rsid w:val="000415C7"/>
    <w:rsid w:val="00046034"/>
    <w:rsid w:val="00055A34"/>
    <w:rsid w:val="000664C0"/>
    <w:rsid w:val="00071C81"/>
    <w:rsid w:val="00074892"/>
    <w:rsid w:val="000777CB"/>
    <w:rsid w:val="00077D4C"/>
    <w:rsid w:val="00083F87"/>
    <w:rsid w:val="00086E84"/>
    <w:rsid w:val="000927FE"/>
    <w:rsid w:val="00092EC6"/>
    <w:rsid w:val="00097FC2"/>
    <w:rsid w:val="000A6ABE"/>
    <w:rsid w:val="000A7E93"/>
    <w:rsid w:val="000B146C"/>
    <w:rsid w:val="000C1331"/>
    <w:rsid w:val="000C22C1"/>
    <w:rsid w:val="000C2791"/>
    <w:rsid w:val="000C481D"/>
    <w:rsid w:val="000D1175"/>
    <w:rsid w:val="000D19A4"/>
    <w:rsid w:val="000D299B"/>
    <w:rsid w:val="000D39D3"/>
    <w:rsid w:val="000E1193"/>
    <w:rsid w:val="000E6223"/>
    <w:rsid w:val="000F31D2"/>
    <w:rsid w:val="000F50A1"/>
    <w:rsid w:val="000F6F1E"/>
    <w:rsid w:val="00101D9E"/>
    <w:rsid w:val="001034ED"/>
    <w:rsid w:val="00105702"/>
    <w:rsid w:val="00105C46"/>
    <w:rsid w:val="00106068"/>
    <w:rsid w:val="001223E6"/>
    <w:rsid w:val="001229DD"/>
    <w:rsid w:val="00126B17"/>
    <w:rsid w:val="001274DB"/>
    <w:rsid w:val="00134A35"/>
    <w:rsid w:val="001409CB"/>
    <w:rsid w:val="0014439F"/>
    <w:rsid w:val="001446A8"/>
    <w:rsid w:val="00144F5B"/>
    <w:rsid w:val="001522B4"/>
    <w:rsid w:val="00154968"/>
    <w:rsid w:val="00161CE8"/>
    <w:rsid w:val="001631F5"/>
    <w:rsid w:val="00163547"/>
    <w:rsid w:val="001748E5"/>
    <w:rsid w:val="0018505B"/>
    <w:rsid w:val="00187874"/>
    <w:rsid w:val="0019454C"/>
    <w:rsid w:val="00195655"/>
    <w:rsid w:val="001958C5"/>
    <w:rsid w:val="00195CC3"/>
    <w:rsid w:val="00195FBE"/>
    <w:rsid w:val="001A1BA2"/>
    <w:rsid w:val="001A2554"/>
    <w:rsid w:val="001A3D02"/>
    <w:rsid w:val="001A553F"/>
    <w:rsid w:val="001B63EE"/>
    <w:rsid w:val="001B6E84"/>
    <w:rsid w:val="001B70BA"/>
    <w:rsid w:val="001C50DD"/>
    <w:rsid w:val="001C599B"/>
    <w:rsid w:val="001C6B74"/>
    <w:rsid w:val="001C7E58"/>
    <w:rsid w:val="001D27AE"/>
    <w:rsid w:val="001D3F1F"/>
    <w:rsid w:val="001D6E57"/>
    <w:rsid w:val="001E11A0"/>
    <w:rsid w:val="001E2105"/>
    <w:rsid w:val="001E24EB"/>
    <w:rsid w:val="001E72C0"/>
    <w:rsid w:val="001F3625"/>
    <w:rsid w:val="00201F47"/>
    <w:rsid w:val="002021FD"/>
    <w:rsid w:val="00210FE0"/>
    <w:rsid w:val="00212165"/>
    <w:rsid w:val="002129AC"/>
    <w:rsid w:val="002157BC"/>
    <w:rsid w:val="0022273D"/>
    <w:rsid w:val="002259F5"/>
    <w:rsid w:val="00225B9F"/>
    <w:rsid w:val="002265AA"/>
    <w:rsid w:val="00232575"/>
    <w:rsid w:val="00233042"/>
    <w:rsid w:val="0023781E"/>
    <w:rsid w:val="00242398"/>
    <w:rsid w:val="00251930"/>
    <w:rsid w:val="002519EC"/>
    <w:rsid w:val="00253812"/>
    <w:rsid w:val="00253EE3"/>
    <w:rsid w:val="00254B6A"/>
    <w:rsid w:val="00255AF8"/>
    <w:rsid w:val="002568EB"/>
    <w:rsid w:val="002572EC"/>
    <w:rsid w:val="00257F41"/>
    <w:rsid w:val="0026159A"/>
    <w:rsid w:val="00274322"/>
    <w:rsid w:val="00276007"/>
    <w:rsid w:val="00276920"/>
    <w:rsid w:val="002837B5"/>
    <w:rsid w:val="002852FF"/>
    <w:rsid w:val="00290097"/>
    <w:rsid w:val="00294CEE"/>
    <w:rsid w:val="00294E8C"/>
    <w:rsid w:val="0029569E"/>
    <w:rsid w:val="00295E77"/>
    <w:rsid w:val="0029664D"/>
    <w:rsid w:val="002A44B6"/>
    <w:rsid w:val="002A769A"/>
    <w:rsid w:val="002B0727"/>
    <w:rsid w:val="002B07A4"/>
    <w:rsid w:val="002B2E77"/>
    <w:rsid w:val="002B3775"/>
    <w:rsid w:val="002C212C"/>
    <w:rsid w:val="002C2957"/>
    <w:rsid w:val="002C4668"/>
    <w:rsid w:val="002D1793"/>
    <w:rsid w:val="002D761A"/>
    <w:rsid w:val="002E0717"/>
    <w:rsid w:val="002E0FA2"/>
    <w:rsid w:val="002E5ED9"/>
    <w:rsid w:val="003000A1"/>
    <w:rsid w:val="00300737"/>
    <w:rsid w:val="0030244D"/>
    <w:rsid w:val="0030540E"/>
    <w:rsid w:val="00305EA4"/>
    <w:rsid w:val="00315DAA"/>
    <w:rsid w:val="0032036D"/>
    <w:rsid w:val="003212E1"/>
    <w:rsid w:val="003224AF"/>
    <w:rsid w:val="00327375"/>
    <w:rsid w:val="00331324"/>
    <w:rsid w:val="00333C11"/>
    <w:rsid w:val="003435DF"/>
    <w:rsid w:val="00355C82"/>
    <w:rsid w:val="00364490"/>
    <w:rsid w:val="0036478A"/>
    <w:rsid w:val="003676DD"/>
    <w:rsid w:val="003717DF"/>
    <w:rsid w:val="00380083"/>
    <w:rsid w:val="00381F27"/>
    <w:rsid w:val="00382EC1"/>
    <w:rsid w:val="003833A3"/>
    <w:rsid w:val="00386D77"/>
    <w:rsid w:val="00387B03"/>
    <w:rsid w:val="0039273A"/>
    <w:rsid w:val="003956BA"/>
    <w:rsid w:val="003971E8"/>
    <w:rsid w:val="003A412F"/>
    <w:rsid w:val="003A4507"/>
    <w:rsid w:val="003A540C"/>
    <w:rsid w:val="003B1275"/>
    <w:rsid w:val="003C10FD"/>
    <w:rsid w:val="003C12F4"/>
    <w:rsid w:val="003C1429"/>
    <w:rsid w:val="003C16E9"/>
    <w:rsid w:val="003C29A5"/>
    <w:rsid w:val="003C4288"/>
    <w:rsid w:val="003C7657"/>
    <w:rsid w:val="003C7D44"/>
    <w:rsid w:val="003D0AB5"/>
    <w:rsid w:val="003D13B9"/>
    <w:rsid w:val="003D2DFA"/>
    <w:rsid w:val="003D6095"/>
    <w:rsid w:val="003D743D"/>
    <w:rsid w:val="003E1E36"/>
    <w:rsid w:val="003E22BD"/>
    <w:rsid w:val="003E63C6"/>
    <w:rsid w:val="003E711E"/>
    <w:rsid w:val="003F1937"/>
    <w:rsid w:val="003F28DC"/>
    <w:rsid w:val="003F68A2"/>
    <w:rsid w:val="00400EE8"/>
    <w:rsid w:val="0040412C"/>
    <w:rsid w:val="00407D76"/>
    <w:rsid w:val="00410127"/>
    <w:rsid w:val="0041464B"/>
    <w:rsid w:val="004157A4"/>
    <w:rsid w:val="00417F8C"/>
    <w:rsid w:val="0042078D"/>
    <w:rsid w:val="00421158"/>
    <w:rsid w:val="004233F2"/>
    <w:rsid w:val="00427BEE"/>
    <w:rsid w:val="004306C5"/>
    <w:rsid w:val="00431D99"/>
    <w:rsid w:val="004334B9"/>
    <w:rsid w:val="00435566"/>
    <w:rsid w:val="0043681D"/>
    <w:rsid w:val="00437F1B"/>
    <w:rsid w:val="004435E1"/>
    <w:rsid w:val="00443656"/>
    <w:rsid w:val="00444072"/>
    <w:rsid w:val="00445D77"/>
    <w:rsid w:val="00446047"/>
    <w:rsid w:val="00446EC5"/>
    <w:rsid w:val="00454A85"/>
    <w:rsid w:val="00455379"/>
    <w:rsid w:val="00463DED"/>
    <w:rsid w:val="004650AC"/>
    <w:rsid w:val="00466B11"/>
    <w:rsid w:val="004738DB"/>
    <w:rsid w:val="0047573A"/>
    <w:rsid w:val="00475B13"/>
    <w:rsid w:val="004765F9"/>
    <w:rsid w:val="004869C7"/>
    <w:rsid w:val="00487B9E"/>
    <w:rsid w:val="00490B78"/>
    <w:rsid w:val="00493B25"/>
    <w:rsid w:val="0049540B"/>
    <w:rsid w:val="00496AD4"/>
    <w:rsid w:val="004A0C5E"/>
    <w:rsid w:val="004A541D"/>
    <w:rsid w:val="004A71D8"/>
    <w:rsid w:val="004B1048"/>
    <w:rsid w:val="004B2A46"/>
    <w:rsid w:val="004B6E3C"/>
    <w:rsid w:val="004C2DA1"/>
    <w:rsid w:val="004C2DF6"/>
    <w:rsid w:val="004C766D"/>
    <w:rsid w:val="004D1B31"/>
    <w:rsid w:val="004D2FD5"/>
    <w:rsid w:val="004D377C"/>
    <w:rsid w:val="004E5DBB"/>
    <w:rsid w:val="004E7050"/>
    <w:rsid w:val="004E7123"/>
    <w:rsid w:val="004F0857"/>
    <w:rsid w:val="004F15D9"/>
    <w:rsid w:val="004F192C"/>
    <w:rsid w:val="004F5D4E"/>
    <w:rsid w:val="00501183"/>
    <w:rsid w:val="0050583C"/>
    <w:rsid w:val="00511232"/>
    <w:rsid w:val="00512B4B"/>
    <w:rsid w:val="00513B7C"/>
    <w:rsid w:val="00521B6E"/>
    <w:rsid w:val="005236C9"/>
    <w:rsid w:val="00523C40"/>
    <w:rsid w:val="00533306"/>
    <w:rsid w:val="005350AB"/>
    <w:rsid w:val="00535BE9"/>
    <w:rsid w:val="00544A2A"/>
    <w:rsid w:val="00546398"/>
    <w:rsid w:val="00552C01"/>
    <w:rsid w:val="00557565"/>
    <w:rsid w:val="00560728"/>
    <w:rsid w:val="005607FE"/>
    <w:rsid w:val="00561F65"/>
    <w:rsid w:val="00563E30"/>
    <w:rsid w:val="00571ED9"/>
    <w:rsid w:val="00571F36"/>
    <w:rsid w:val="005814D8"/>
    <w:rsid w:val="00583245"/>
    <w:rsid w:val="0059303B"/>
    <w:rsid w:val="00593616"/>
    <w:rsid w:val="00594B66"/>
    <w:rsid w:val="005968BF"/>
    <w:rsid w:val="00597162"/>
    <w:rsid w:val="00597D7C"/>
    <w:rsid w:val="005A16CF"/>
    <w:rsid w:val="005A23B4"/>
    <w:rsid w:val="005A38D4"/>
    <w:rsid w:val="005B2C03"/>
    <w:rsid w:val="005C0287"/>
    <w:rsid w:val="005C5F84"/>
    <w:rsid w:val="005D139F"/>
    <w:rsid w:val="005E58E0"/>
    <w:rsid w:val="005E7737"/>
    <w:rsid w:val="005E7A60"/>
    <w:rsid w:val="005F0C0C"/>
    <w:rsid w:val="005F5BE5"/>
    <w:rsid w:val="00607A95"/>
    <w:rsid w:val="00616445"/>
    <w:rsid w:val="00625BEF"/>
    <w:rsid w:val="00627BF8"/>
    <w:rsid w:val="00633FB1"/>
    <w:rsid w:val="00640129"/>
    <w:rsid w:val="00646844"/>
    <w:rsid w:val="00650738"/>
    <w:rsid w:val="00650D24"/>
    <w:rsid w:val="00651F41"/>
    <w:rsid w:val="006561E0"/>
    <w:rsid w:val="00656AFF"/>
    <w:rsid w:val="006574D1"/>
    <w:rsid w:val="00661AB7"/>
    <w:rsid w:val="00662E7F"/>
    <w:rsid w:val="00664C47"/>
    <w:rsid w:val="006650BC"/>
    <w:rsid w:val="0066609B"/>
    <w:rsid w:val="00666827"/>
    <w:rsid w:val="006676C8"/>
    <w:rsid w:val="006700C4"/>
    <w:rsid w:val="0067304A"/>
    <w:rsid w:val="006732AF"/>
    <w:rsid w:val="00673A60"/>
    <w:rsid w:val="006752EB"/>
    <w:rsid w:val="00680F0B"/>
    <w:rsid w:val="00681EE7"/>
    <w:rsid w:val="006828AE"/>
    <w:rsid w:val="00682F71"/>
    <w:rsid w:val="00685CE7"/>
    <w:rsid w:val="00686C44"/>
    <w:rsid w:val="006876CA"/>
    <w:rsid w:val="00692239"/>
    <w:rsid w:val="00692365"/>
    <w:rsid w:val="00693043"/>
    <w:rsid w:val="00696C50"/>
    <w:rsid w:val="006A054C"/>
    <w:rsid w:val="006A1A73"/>
    <w:rsid w:val="006A33C9"/>
    <w:rsid w:val="006A71AF"/>
    <w:rsid w:val="006B5400"/>
    <w:rsid w:val="006D0B67"/>
    <w:rsid w:val="006E1373"/>
    <w:rsid w:val="006E3722"/>
    <w:rsid w:val="006E4726"/>
    <w:rsid w:val="006E6A05"/>
    <w:rsid w:val="006F60E1"/>
    <w:rsid w:val="006F6213"/>
    <w:rsid w:val="006F710D"/>
    <w:rsid w:val="00702ACF"/>
    <w:rsid w:val="00703FEC"/>
    <w:rsid w:val="00705730"/>
    <w:rsid w:val="0071149D"/>
    <w:rsid w:val="00712F23"/>
    <w:rsid w:val="00715427"/>
    <w:rsid w:val="00715FBB"/>
    <w:rsid w:val="0072344E"/>
    <w:rsid w:val="007237B8"/>
    <w:rsid w:val="00724876"/>
    <w:rsid w:val="00725DD2"/>
    <w:rsid w:val="0073183B"/>
    <w:rsid w:val="00732FA1"/>
    <w:rsid w:val="00733389"/>
    <w:rsid w:val="00741A43"/>
    <w:rsid w:val="00743738"/>
    <w:rsid w:val="00747119"/>
    <w:rsid w:val="007555D9"/>
    <w:rsid w:val="0075685A"/>
    <w:rsid w:val="0075703F"/>
    <w:rsid w:val="00757527"/>
    <w:rsid w:val="00757A19"/>
    <w:rsid w:val="00760BCD"/>
    <w:rsid w:val="007612EC"/>
    <w:rsid w:val="00762F52"/>
    <w:rsid w:val="00767AC8"/>
    <w:rsid w:val="00767E2C"/>
    <w:rsid w:val="00772368"/>
    <w:rsid w:val="00773166"/>
    <w:rsid w:val="00775546"/>
    <w:rsid w:val="00785117"/>
    <w:rsid w:val="007902FB"/>
    <w:rsid w:val="00790B5D"/>
    <w:rsid w:val="00791F9D"/>
    <w:rsid w:val="0079577B"/>
    <w:rsid w:val="00796180"/>
    <w:rsid w:val="007A7C6B"/>
    <w:rsid w:val="007B0D78"/>
    <w:rsid w:val="007B4E37"/>
    <w:rsid w:val="007C1D22"/>
    <w:rsid w:val="007C3112"/>
    <w:rsid w:val="007C3B36"/>
    <w:rsid w:val="007C47A7"/>
    <w:rsid w:val="007C5534"/>
    <w:rsid w:val="007D0004"/>
    <w:rsid w:val="007D090D"/>
    <w:rsid w:val="007D0B8D"/>
    <w:rsid w:val="007D1F57"/>
    <w:rsid w:val="007D603C"/>
    <w:rsid w:val="007D6A3A"/>
    <w:rsid w:val="007D6E84"/>
    <w:rsid w:val="007E15F5"/>
    <w:rsid w:val="007E1BF2"/>
    <w:rsid w:val="007E2C71"/>
    <w:rsid w:val="007E7CED"/>
    <w:rsid w:val="007F0EF9"/>
    <w:rsid w:val="007F2565"/>
    <w:rsid w:val="007F7726"/>
    <w:rsid w:val="008013C8"/>
    <w:rsid w:val="00804243"/>
    <w:rsid w:val="00812960"/>
    <w:rsid w:val="00817946"/>
    <w:rsid w:val="00831E40"/>
    <w:rsid w:val="00832F04"/>
    <w:rsid w:val="008335CF"/>
    <w:rsid w:val="00833B15"/>
    <w:rsid w:val="0083474E"/>
    <w:rsid w:val="00834926"/>
    <w:rsid w:val="00836D73"/>
    <w:rsid w:val="008425A8"/>
    <w:rsid w:val="00842A3E"/>
    <w:rsid w:val="008461F2"/>
    <w:rsid w:val="00851A98"/>
    <w:rsid w:val="00854378"/>
    <w:rsid w:val="008562DB"/>
    <w:rsid w:val="008579A3"/>
    <w:rsid w:val="00863763"/>
    <w:rsid w:val="00863A7C"/>
    <w:rsid w:val="00865AF9"/>
    <w:rsid w:val="0087050C"/>
    <w:rsid w:val="008727ED"/>
    <w:rsid w:val="00873DC7"/>
    <w:rsid w:val="00874E90"/>
    <w:rsid w:val="00875346"/>
    <w:rsid w:val="00875934"/>
    <w:rsid w:val="0088253D"/>
    <w:rsid w:val="00884353"/>
    <w:rsid w:val="00886413"/>
    <w:rsid w:val="0088747C"/>
    <w:rsid w:val="00887969"/>
    <w:rsid w:val="00892341"/>
    <w:rsid w:val="00892A0A"/>
    <w:rsid w:val="00892B2E"/>
    <w:rsid w:val="00892BE8"/>
    <w:rsid w:val="0089324A"/>
    <w:rsid w:val="00894C4F"/>
    <w:rsid w:val="008A2238"/>
    <w:rsid w:val="008B038B"/>
    <w:rsid w:val="008B0835"/>
    <w:rsid w:val="008B0ADB"/>
    <w:rsid w:val="008B0BCC"/>
    <w:rsid w:val="008B1334"/>
    <w:rsid w:val="008B2ACE"/>
    <w:rsid w:val="008B40F5"/>
    <w:rsid w:val="008B5823"/>
    <w:rsid w:val="008C015B"/>
    <w:rsid w:val="008C27F1"/>
    <w:rsid w:val="008C3CF2"/>
    <w:rsid w:val="008D5D39"/>
    <w:rsid w:val="008D61EC"/>
    <w:rsid w:val="008D7258"/>
    <w:rsid w:val="008E2DB9"/>
    <w:rsid w:val="008E2F7C"/>
    <w:rsid w:val="008E31DA"/>
    <w:rsid w:val="008E3DFF"/>
    <w:rsid w:val="008F040D"/>
    <w:rsid w:val="008F20C8"/>
    <w:rsid w:val="00900EAC"/>
    <w:rsid w:val="009022B5"/>
    <w:rsid w:val="00905817"/>
    <w:rsid w:val="0090601F"/>
    <w:rsid w:val="009073EA"/>
    <w:rsid w:val="009100E3"/>
    <w:rsid w:val="00913CD7"/>
    <w:rsid w:val="00922208"/>
    <w:rsid w:val="0092636E"/>
    <w:rsid w:val="00931177"/>
    <w:rsid w:val="00933ECE"/>
    <w:rsid w:val="00956831"/>
    <w:rsid w:val="00956C8C"/>
    <w:rsid w:val="00956CC4"/>
    <w:rsid w:val="00956D7E"/>
    <w:rsid w:val="0096106C"/>
    <w:rsid w:val="00965376"/>
    <w:rsid w:val="009659F5"/>
    <w:rsid w:val="00966841"/>
    <w:rsid w:val="00966BBA"/>
    <w:rsid w:val="009673D4"/>
    <w:rsid w:val="00977F07"/>
    <w:rsid w:val="00980370"/>
    <w:rsid w:val="00980DDC"/>
    <w:rsid w:val="00981699"/>
    <w:rsid w:val="00981D83"/>
    <w:rsid w:val="00984820"/>
    <w:rsid w:val="009860EC"/>
    <w:rsid w:val="0099165E"/>
    <w:rsid w:val="00991F7D"/>
    <w:rsid w:val="009948F6"/>
    <w:rsid w:val="00994FD0"/>
    <w:rsid w:val="00997CC1"/>
    <w:rsid w:val="009A1B31"/>
    <w:rsid w:val="009A59F6"/>
    <w:rsid w:val="009B0DC8"/>
    <w:rsid w:val="009B2BA9"/>
    <w:rsid w:val="009C0FB0"/>
    <w:rsid w:val="009C696E"/>
    <w:rsid w:val="009C76DD"/>
    <w:rsid w:val="009D06B6"/>
    <w:rsid w:val="009D31DA"/>
    <w:rsid w:val="009D3213"/>
    <w:rsid w:val="009D39BE"/>
    <w:rsid w:val="009D51B4"/>
    <w:rsid w:val="009D7B40"/>
    <w:rsid w:val="009E1550"/>
    <w:rsid w:val="009E3C12"/>
    <w:rsid w:val="009E7748"/>
    <w:rsid w:val="009F4157"/>
    <w:rsid w:val="009F708C"/>
    <w:rsid w:val="00A009DA"/>
    <w:rsid w:val="00A05825"/>
    <w:rsid w:val="00A06084"/>
    <w:rsid w:val="00A061C2"/>
    <w:rsid w:val="00A137CA"/>
    <w:rsid w:val="00A16CC4"/>
    <w:rsid w:val="00A257B6"/>
    <w:rsid w:val="00A25939"/>
    <w:rsid w:val="00A312FA"/>
    <w:rsid w:val="00A330D2"/>
    <w:rsid w:val="00A34944"/>
    <w:rsid w:val="00A34E82"/>
    <w:rsid w:val="00A353F8"/>
    <w:rsid w:val="00A463A2"/>
    <w:rsid w:val="00A50042"/>
    <w:rsid w:val="00A51122"/>
    <w:rsid w:val="00A53244"/>
    <w:rsid w:val="00A552A3"/>
    <w:rsid w:val="00A57BA5"/>
    <w:rsid w:val="00A60D76"/>
    <w:rsid w:val="00A671D3"/>
    <w:rsid w:val="00A70636"/>
    <w:rsid w:val="00A803EB"/>
    <w:rsid w:val="00A8377B"/>
    <w:rsid w:val="00A839E2"/>
    <w:rsid w:val="00A84885"/>
    <w:rsid w:val="00A8790F"/>
    <w:rsid w:val="00A87CF9"/>
    <w:rsid w:val="00A93FFA"/>
    <w:rsid w:val="00A969A3"/>
    <w:rsid w:val="00A97905"/>
    <w:rsid w:val="00AA1091"/>
    <w:rsid w:val="00AA3FF1"/>
    <w:rsid w:val="00AC07B1"/>
    <w:rsid w:val="00AC0AB9"/>
    <w:rsid w:val="00AC3E15"/>
    <w:rsid w:val="00AC4A65"/>
    <w:rsid w:val="00AC5170"/>
    <w:rsid w:val="00AD0323"/>
    <w:rsid w:val="00AD6020"/>
    <w:rsid w:val="00AE0854"/>
    <w:rsid w:val="00AE1586"/>
    <w:rsid w:val="00AE305D"/>
    <w:rsid w:val="00AE5346"/>
    <w:rsid w:val="00AE615B"/>
    <w:rsid w:val="00AE6E33"/>
    <w:rsid w:val="00AF1852"/>
    <w:rsid w:val="00AF257A"/>
    <w:rsid w:val="00AF4818"/>
    <w:rsid w:val="00AF540D"/>
    <w:rsid w:val="00AF54F7"/>
    <w:rsid w:val="00AF553D"/>
    <w:rsid w:val="00B016BE"/>
    <w:rsid w:val="00B02BBF"/>
    <w:rsid w:val="00B04EC9"/>
    <w:rsid w:val="00B05B84"/>
    <w:rsid w:val="00B13AD3"/>
    <w:rsid w:val="00B15029"/>
    <w:rsid w:val="00B153C8"/>
    <w:rsid w:val="00B16F43"/>
    <w:rsid w:val="00B17D4B"/>
    <w:rsid w:val="00B20FE1"/>
    <w:rsid w:val="00B21F59"/>
    <w:rsid w:val="00B22314"/>
    <w:rsid w:val="00B242D0"/>
    <w:rsid w:val="00B315CA"/>
    <w:rsid w:val="00B33849"/>
    <w:rsid w:val="00B3672D"/>
    <w:rsid w:val="00B37B91"/>
    <w:rsid w:val="00B37DB3"/>
    <w:rsid w:val="00B41DD5"/>
    <w:rsid w:val="00B43EC6"/>
    <w:rsid w:val="00B443A0"/>
    <w:rsid w:val="00B511AD"/>
    <w:rsid w:val="00B545AD"/>
    <w:rsid w:val="00B61CED"/>
    <w:rsid w:val="00B61ECA"/>
    <w:rsid w:val="00B70B7A"/>
    <w:rsid w:val="00B725D0"/>
    <w:rsid w:val="00B73313"/>
    <w:rsid w:val="00B74702"/>
    <w:rsid w:val="00B74853"/>
    <w:rsid w:val="00B81123"/>
    <w:rsid w:val="00B831F6"/>
    <w:rsid w:val="00B837B4"/>
    <w:rsid w:val="00B84542"/>
    <w:rsid w:val="00B90FCA"/>
    <w:rsid w:val="00B9385C"/>
    <w:rsid w:val="00B96109"/>
    <w:rsid w:val="00B96CF6"/>
    <w:rsid w:val="00BA0B48"/>
    <w:rsid w:val="00BA15A9"/>
    <w:rsid w:val="00BA2200"/>
    <w:rsid w:val="00BA463C"/>
    <w:rsid w:val="00BA4B4C"/>
    <w:rsid w:val="00BA5096"/>
    <w:rsid w:val="00BB2103"/>
    <w:rsid w:val="00BB40B7"/>
    <w:rsid w:val="00BB476C"/>
    <w:rsid w:val="00BB5490"/>
    <w:rsid w:val="00BC0259"/>
    <w:rsid w:val="00BC7546"/>
    <w:rsid w:val="00BD4401"/>
    <w:rsid w:val="00BD5A73"/>
    <w:rsid w:val="00BD5D9B"/>
    <w:rsid w:val="00BE0AB4"/>
    <w:rsid w:val="00BE0D9E"/>
    <w:rsid w:val="00BE2BDB"/>
    <w:rsid w:val="00BE2FEB"/>
    <w:rsid w:val="00BE5DC9"/>
    <w:rsid w:val="00BF2679"/>
    <w:rsid w:val="00BF3DF8"/>
    <w:rsid w:val="00C003C4"/>
    <w:rsid w:val="00C01C06"/>
    <w:rsid w:val="00C07B8A"/>
    <w:rsid w:val="00C1084D"/>
    <w:rsid w:val="00C134AB"/>
    <w:rsid w:val="00C15E14"/>
    <w:rsid w:val="00C16061"/>
    <w:rsid w:val="00C16DE3"/>
    <w:rsid w:val="00C20467"/>
    <w:rsid w:val="00C23F2E"/>
    <w:rsid w:val="00C248D0"/>
    <w:rsid w:val="00C30050"/>
    <w:rsid w:val="00C3155A"/>
    <w:rsid w:val="00C32C81"/>
    <w:rsid w:val="00C32D78"/>
    <w:rsid w:val="00C35D34"/>
    <w:rsid w:val="00C4172F"/>
    <w:rsid w:val="00C42A67"/>
    <w:rsid w:val="00C42AFB"/>
    <w:rsid w:val="00C51B41"/>
    <w:rsid w:val="00C529AE"/>
    <w:rsid w:val="00C546DD"/>
    <w:rsid w:val="00C5551E"/>
    <w:rsid w:val="00C55FCA"/>
    <w:rsid w:val="00C60AA2"/>
    <w:rsid w:val="00C62215"/>
    <w:rsid w:val="00C65EBB"/>
    <w:rsid w:val="00C66258"/>
    <w:rsid w:val="00C7133C"/>
    <w:rsid w:val="00C7259E"/>
    <w:rsid w:val="00C726AB"/>
    <w:rsid w:val="00C7407D"/>
    <w:rsid w:val="00C76706"/>
    <w:rsid w:val="00C80448"/>
    <w:rsid w:val="00C85D2A"/>
    <w:rsid w:val="00C87AFF"/>
    <w:rsid w:val="00C9213A"/>
    <w:rsid w:val="00C931CC"/>
    <w:rsid w:val="00C95F65"/>
    <w:rsid w:val="00C9621B"/>
    <w:rsid w:val="00C96739"/>
    <w:rsid w:val="00C969F7"/>
    <w:rsid w:val="00CA0078"/>
    <w:rsid w:val="00CA0A56"/>
    <w:rsid w:val="00CA21FA"/>
    <w:rsid w:val="00CA3674"/>
    <w:rsid w:val="00CA5660"/>
    <w:rsid w:val="00CC2242"/>
    <w:rsid w:val="00CC2FF6"/>
    <w:rsid w:val="00CC38E1"/>
    <w:rsid w:val="00CC5457"/>
    <w:rsid w:val="00CC6C36"/>
    <w:rsid w:val="00CC79B0"/>
    <w:rsid w:val="00CD6907"/>
    <w:rsid w:val="00CD7C25"/>
    <w:rsid w:val="00CE19EF"/>
    <w:rsid w:val="00CE3ADF"/>
    <w:rsid w:val="00CE4E32"/>
    <w:rsid w:val="00CE5398"/>
    <w:rsid w:val="00CF2BAB"/>
    <w:rsid w:val="00CF5193"/>
    <w:rsid w:val="00CF6AB0"/>
    <w:rsid w:val="00D04B9D"/>
    <w:rsid w:val="00D0761A"/>
    <w:rsid w:val="00D10B1F"/>
    <w:rsid w:val="00D1261C"/>
    <w:rsid w:val="00D14853"/>
    <w:rsid w:val="00D236BE"/>
    <w:rsid w:val="00D25593"/>
    <w:rsid w:val="00D26D30"/>
    <w:rsid w:val="00D30C38"/>
    <w:rsid w:val="00D3173C"/>
    <w:rsid w:val="00D31EC8"/>
    <w:rsid w:val="00D357B9"/>
    <w:rsid w:val="00D36B59"/>
    <w:rsid w:val="00D37801"/>
    <w:rsid w:val="00D403AD"/>
    <w:rsid w:val="00D404DB"/>
    <w:rsid w:val="00D408E8"/>
    <w:rsid w:val="00D41405"/>
    <w:rsid w:val="00D42794"/>
    <w:rsid w:val="00D4295A"/>
    <w:rsid w:val="00D4649B"/>
    <w:rsid w:val="00D526F3"/>
    <w:rsid w:val="00D54CE0"/>
    <w:rsid w:val="00D5517C"/>
    <w:rsid w:val="00D57C07"/>
    <w:rsid w:val="00D61098"/>
    <w:rsid w:val="00D67176"/>
    <w:rsid w:val="00D67AEC"/>
    <w:rsid w:val="00D70E11"/>
    <w:rsid w:val="00D73FD6"/>
    <w:rsid w:val="00D740BF"/>
    <w:rsid w:val="00D8088E"/>
    <w:rsid w:val="00D80B0F"/>
    <w:rsid w:val="00D8335B"/>
    <w:rsid w:val="00D83968"/>
    <w:rsid w:val="00D84E48"/>
    <w:rsid w:val="00D9437A"/>
    <w:rsid w:val="00D94BE3"/>
    <w:rsid w:val="00DA5128"/>
    <w:rsid w:val="00DA764F"/>
    <w:rsid w:val="00DA7D89"/>
    <w:rsid w:val="00DB18C8"/>
    <w:rsid w:val="00DB1A5F"/>
    <w:rsid w:val="00DB2A5A"/>
    <w:rsid w:val="00DB32C4"/>
    <w:rsid w:val="00DB36D6"/>
    <w:rsid w:val="00DB3DAA"/>
    <w:rsid w:val="00DB594E"/>
    <w:rsid w:val="00DC33A2"/>
    <w:rsid w:val="00DC3ECF"/>
    <w:rsid w:val="00DD2A74"/>
    <w:rsid w:val="00DD3493"/>
    <w:rsid w:val="00DD3626"/>
    <w:rsid w:val="00DD3A66"/>
    <w:rsid w:val="00DD4969"/>
    <w:rsid w:val="00DD5228"/>
    <w:rsid w:val="00DD744C"/>
    <w:rsid w:val="00DE3684"/>
    <w:rsid w:val="00DF2B48"/>
    <w:rsid w:val="00DF2ED1"/>
    <w:rsid w:val="00DF5163"/>
    <w:rsid w:val="00DF5220"/>
    <w:rsid w:val="00E00F2F"/>
    <w:rsid w:val="00E017B9"/>
    <w:rsid w:val="00E041DA"/>
    <w:rsid w:val="00E05E4D"/>
    <w:rsid w:val="00E14370"/>
    <w:rsid w:val="00E234F2"/>
    <w:rsid w:val="00E2579A"/>
    <w:rsid w:val="00E2705C"/>
    <w:rsid w:val="00E31D4C"/>
    <w:rsid w:val="00E33607"/>
    <w:rsid w:val="00E4244C"/>
    <w:rsid w:val="00E44877"/>
    <w:rsid w:val="00E45AD5"/>
    <w:rsid w:val="00E50A06"/>
    <w:rsid w:val="00E51924"/>
    <w:rsid w:val="00E577E7"/>
    <w:rsid w:val="00E6076C"/>
    <w:rsid w:val="00E65ADA"/>
    <w:rsid w:val="00E67E43"/>
    <w:rsid w:val="00E71C96"/>
    <w:rsid w:val="00E72391"/>
    <w:rsid w:val="00E72881"/>
    <w:rsid w:val="00E76525"/>
    <w:rsid w:val="00E76F20"/>
    <w:rsid w:val="00E822F3"/>
    <w:rsid w:val="00E82337"/>
    <w:rsid w:val="00E82FDC"/>
    <w:rsid w:val="00E87540"/>
    <w:rsid w:val="00E90EC0"/>
    <w:rsid w:val="00E9384F"/>
    <w:rsid w:val="00E969BD"/>
    <w:rsid w:val="00EA0D92"/>
    <w:rsid w:val="00EA672D"/>
    <w:rsid w:val="00EB0B23"/>
    <w:rsid w:val="00EB123F"/>
    <w:rsid w:val="00EB41A7"/>
    <w:rsid w:val="00EC5123"/>
    <w:rsid w:val="00EC6CF8"/>
    <w:rsid w:val="00ED0DFB"/>
    <w:rsid w:val="00EE0731"/>
    <w:rsid w:val="00EE6D2C"/>
    <w:rsid w:val="00EF17CD"/>
    <w:rsid w:val="00EF75FA"/>
    <w:rsid w:val="00F01056"/>
    <w:rsid w:val="00F11C56"/>
    <w:rsid w:val="00F14980"/>
    <w:rsid w:val="00F174E0"/>
    <w:rsid w:val="00F22C0E"/>
    <w:rsid w:val="00F22FF1"/>
    <w:rsid w:val="00F2362B"/>
    <w:rsid w:val="00F32CD1"/>
    <w:rsid w:val="00F3428E"/>
    <w:rsid w:val="00F375C1"/>
    <w:rsid w:val="00F447F2"/>
    <w:rsid w:val="00F45F22"/>
    <w:rsid w:val="00F52C73"/>
    <w:rsid w:val="00F52CCA"/>
    <w:rsid w:val="00F56134"/>
    <w:rsid w:val="00F57709"/>
    <w:rsid w:val="00F61DFD"/>
    <w:rsid w:val="00F641CD"/>
    <w:rsid w:val="00F64687"/>
    <w:rsid w:val="00F66418"/>
    <w:rsid w:val="00F730EA"/>
    <w:rsid w:val="00F73759"/>
    <w:rsid w:val="00F73B23"/>
    <w:rsid w:val="00F810F8"/>
    <w:rsid w:val="00F812B6"/>
    <w:rsid w:val="00F83FCC"/>
    <w:rsid w:val="00F92F04"/>
    <w:rsid w:val="00F93743"/>
    <w:rsid w:val="00F95510"/>
    <w:rsid w:val="00F95F70"/>
    <w:rsid w:val="00F97E4B"/>
    <w:rsid w:val="00FA06E6"/>
    <w:rsid w:val="00FA0A67"/>
    <w:rsid w:val="00FA220B"/>
    <w:rsid w:val="00FC0E95"/>
    <w:rsid w:val="00FD0CC6"/>
    <w:rsid w:val="00FD386F"/>
    <w:rsid w:val="00FD4D07"/>
    <w:rsid w:val="00FD6D2E"/>
    <w:rsid w:val="00FE3DD8"/>
    <w:rsid w:val="00FE4C30"/>
    <w:rsid w:val="00FF21D9"/>
    <w:rsid w:val="00FF24CD"/>
    <w:rsid w:val="00FF324F"/>
    <w:rsid w:val="00FF3557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67CE"/>
  <w15:docId w15:val="{421C566F-19F8-4F63-8282-A1C26FCB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DB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01964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1964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F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9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FF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93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3FF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93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3FFA"/>
    <w:rPr>
      <w:rFonts w:ascii="Calibri" w:eastAsia="Calibri" w:hAnsi="Calibri" w:cs="Times New Roman"/>
    </w:rPr>
  </w:style>
  <w:style w:type="paragraph" w:customStyle="1" w:styleId="FR1">
    <w:name w:val="FR1"/>
    <w:rsid w:val="00A93FFA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C969F7"/>
    <w:pPr>
      <w:ind w:left="720"/>
      <w:contextualSpacing/>
    </w:pPr>
  </w:style>
  <w:style w:type="paragraph" w:customStyle="1" w:styleId="ConsPlusNormal">
    <w:name w:val="ConsPlusNormal"/>
    <w:rsid w:val="009C6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uiPriority w:val="39"/>
    <w:rsid w:val="00DA7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19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19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rsid w:val="00001964"/>
    <w:pPr>
      <w:spacing w:after="0" w:line="240" w:lineRule="auto"/>
      <w:ind w:firstLine="851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019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01964"/>
    <w:pPr>
      <w:tabs>
        <w:tab w:val="left" w:pos="567"/>
        <w:tab w:val="right" w:leader="dot" w:pos="9923"/>
      </w:tabs>
      <w:spacing w:before="360" w:after="0"/>
      <w:jc w:val="both"/>
    </w:pPr>
    <w:rPr>
      <w:rFonts w:ascii="Times New Roman" w:eastAsiaTheme="minorHAnsi" w:hAnsi="Times New Roman"/>
      <w:bCs/>
      <w:caps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001964"/>
    <w:pPr>
      <w:tabs>
        <w:tab w:val="right" w:leader="dot" w:pos="9923"/>
      </w:tabs>
      <w:spacing w:before="240" w:after="0"/>
      <w:ind w:left="567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001964"/>
    <w:rPr>
      <w:color w:val="0000FF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qFormat/>
    <w:rsid w:val="00001964"/>
    <w:pPr>
      <w:spacing w:after="0" w:line="259" w:lineRule="auto"/>
      <w:ind w:left="220"/>
    </w:pPr>
    <w:rPr>
      <w:rFonts w:asciiTheme="minorHAnsi" w:eastAsiaTheme="minorHAnsi" w:hAnsiTheme="minorHAnsi" w:cstheme="minorBid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001964"/>
    <w:pPr>
      <w:spacing w:after="0" w:line="259" w:lineRule="auto"/>
      <w:ind w:left="440"/>
    </w:pPr>
    <w:rPr>
      <w:rFonts w:asciiTheme="minorHAnsi" w:eastAsiaTheme="minorHAnsi" w:hAnsiTheme="minorHAnsi" w:cstheme="minorBid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001964"/>
    <w:pPr>
      <w:spacing w:after="0" w:line="259" w:lineRule="auto"/>
      <w:ind w:left="660"/>
    </w:pPr>
    <w:rPr>
      <w:rFonts w:asciiTheme="minorHAnsi" w:eastAsiaTheme="minorHAnsi" w:hAnsiTheme="minorHAnsi" w:cstheme="minorBid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001964"/>
    <w:pPr>
      <w:spacing w:after="0" w:line="259" w:lineRule="auto"/>
      <w:ind w:left="880"/>
    </w:pPr>
    <w:rPr>
      <w:rFonts w:asciiTheme="minorHAnsi" w:eastAsiaTheme="minorHAnsi" w:hAnsiTheme="minorHAnsi" w:cstheme="minorBid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001964"/>
    <w:pPr>
      <w:spacing w:after="0" w:line="259" w:lineRule="auto"/>
      <w:ind w:left="1100"/>
    </w:pPr>
    <w:rPr>
      <w:rFonts w:asciiTheme="minorHAnsi" w:eastAsiaTheme="minorHAnsi" w:hAnsiTheme="minorHAnsi" w:cstheme="minorBid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001964"/>
    <w:pPr>
      <w:spacing w:after="0" w:line="259" w:lineRule="auto"/>
      <w:ind w:left="1320"/>
    </w:pPr>
    <w:rPr>
      <w:rFonts w:asciiTheme="minorHAnsi" w:eastAsiaTheme="minorHAnsi" w:hAnsiTheme="minorHAnsi" w:cstheme="minorBid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001964"/>
    <w:pPr>
      <w:spacing w:after="0" w:line="259" w:lineRule="auto"/>
      <w:ind w:left="1540"/>
    </w:pPr>
    <w:rPr>
      <w:rFonts w:asciiTheme="minorHAnsi" w:eastAsiaTheme="minorHAnsi" w:hAnsiTheme="minorHAnsi" w:cstheme="minorBidi"/>
      <w:sz w:val="20"/>
      <w:szCs w:val="20"/>
    </w:rPr>
  </w:style>
  <w:style w:type="paragraph" w:styleId="af">
    <w:name w:val="TOC Heading"/>
    <w:basedOn w:val="1"/>
    <w:next w:val="a"/>
    <w:uiPriority w:val="39"/>
    <w:semiHidden/>
    <w:unhideWhenUsed/>
    <w:qFormat/>
    <w:rsid w:val="00001964"/>
    <w:pPr>
      <w:spacing w:line="276" w:lineRule="auto"/>
      <w:outlineLvl w:val="9"/>
    </w:pPr>
    <w:rPr>
      <w:lang w:eastAsia="ru-RU"/>
    </w:rPr>
  </w:style>
  <w:style w:type="character" w:styleId="af0">
    <w:name w:val="FollowedHyperlink"/>
    <w:basedOn w:val="a0"/>
    <w:uiPriority w:val="99"/>
    <w:semiHidden/>
    <w:unhideWhenUsed/>
    <w:rsid w:val="00001964"/>
    <w:rPr>
      <w:color w:val="800080"/>
      <w:u w:val="single"/>
    </w:rPr>
  </w:style>
  <w:style w:type="paragraph" w:customStyle="1" w:styleId="xl65">
    <w:name w:val="xl65"/>
    <w:basedOn w:val="a"/>
    <w:rsid w:val="0000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00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7">
    <w:name w:val="xl67"/>
    <w:basedOn w:val="a"/>
    <w:rsid w:val="0000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8">
    <w:name w:val="xl68"/>
    <w:basedOn w:val="a"/>
    <w:rsid w:val="0000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"/>
    <w:rsid w:val="000019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0">
    <w:name w:val="xl70"/>
    <w:basedOn w:val="a"/>
    <w:rsid w:val="0000196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0019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2">
    <w:name w:val="xl72"/>
    <w:basedOn w:val="a"/>
    <w:rsid w:val="0000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00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4">
    <w:name w:val="xl74"/>
    <w:basedOn w:val="a"/>
    <w:rsid w:val="0000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5">
    <w:name w:val="xl75"/>
    <w:basedOn w:val="a"/>
    <w:rsid w:val="000019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6">
    <w:name w:val="xl76"/>
    <w:basedOn w:val="a"/>
    <w:rsid w:val="000019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0019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table" w:customStyle="1" w:styleId="12">
    <w:name w:val="Сетка таблицы1"/>
    <w:basedOn w:val="a1"/>
    <w:next w:val="ab"/>
    <w:uiPriority w:val="59"/>
    <w:rsid w:val="00757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CF6AB0"/>
  </w:style>
  <w:style w:type="table" w:customStyle="1" w:styleId="22">
    <w:name w:val="Сетка таблицы2"/>
    <w:basedOn w:val="a1"/>
    <w:next w:val="ab"/>
    <w:uiPriority w:val="59"/>
    <w:rsid w:val="00CF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CF6AB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CF6AB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F6A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CF6A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F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CF6A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F6A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F6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CF6A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CF6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CF6A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CF6A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F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F6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F6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CF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CF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CF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CF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2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1">
    <w:name w:val="Placeholder Text"/>
    <w:basedOn w:val="a0"/>
    <w:uiPriority w:val="99"/>
    <w:semiHidden/>
    <w:rsid w:val="00D943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E9D8B6B950FF31C9B3A0C3DC40BE3B1FF720D543C26B0AE95B4453C152734AD281AD68A2F9DF02502F29AFB18O5O1I" TargetMode="External"/><Relationship Id="rId18" Type="http://schemas.openxmlformats.org/officeDocument/2006/relationships/hyperlink" Target="consultantplus://offline/ref=7E9D8B6B950FF31C9B3A0C3DC40BE3B1FF7C0B5F3923B0AE95B4453C152734AD3A1A8E85299EE57154A8CDF61B5173119670BCADB8O0OAI" TargetMode="External"/><Relationship Id="rId26" Type="http://schemas.openxmlformats.org/officeDocument/2006/relationships/hyperlink" Target="consultantplus://offline/ref=00813BFD8F93C4EAF6972AB2ECDBEA1EB8D3C9CDBE9355E5B659E59258DB985CA2CBCA6F294ABA8484EF88C5A3FC1E502E7ABA340C39F4DDiAsEH" TargetMode="External"/><Relationship Id="rId39" Type="http://schemas.openxmlformats.org/officeDocument/2006/relationships/hyperlink" Target="consultantplus://offline/ref=47D962429A09829CD09724A76D73FFB252B7642D9A4945B1A913FCD5CDEA22AB4BFC61242CBCC578DE136218D19BD32D558EC23F824D76EFKBM0K" TargetMode="External"/><Relationship Id="rId21" Type="http://schemas.openxmlformats.org/officeDocument/2006/relationships/hyperlink" Target="consultantplus://offline/ref=7E9D8B6B950FF31C9B3A0C3DC40BE3B1FF7D07593F20B0AE95B4453C152734AD3A1A8E862E9AE72501E7CCAA5E0660109370BEAAA40A8763O4O9I" TargetMode="External"/><Relationship Id="rId34" Type="http://schemas.openxmlformats.org/officeDocument/2006/relationships/hyperlink" Target="consultantplus://offline/ref=47D962429A09829CD09724A76D73FFB252B7642D9A4945B1A913FCD5CDEA22AB4BFC61242CBCC578DE136218D19BD32D558EC23F824D76EFKBM0K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E9D8B6B950FF31C9B3A0C3DC40BE3B1F8740D5B3823B0AE95B4453C152734AD3A1A8E862E9FEB2406E7CCAA5E0660109370BEAAA40A8763O4O9I" TargetMode="External"/><Relationship Id="rId29" Type="http://schemas.openxmlformats.org/officeDocument/2006/relationships/hyperlink" Target="consultantplus://offline/ref=00813BFD8F93C4EAF6972AB2ECDBEA1EB8D3C9CDBE9355E5B659E59258DB985CA2CBCA6F294ABB8D86EF88C5A3FC1E502E7ABA340C39F4DDiAsE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9D8B6B950FF31C9B3A0C3DC40BE3B1F8770E5E3227B0AE95B4453C152734AD3A1A8E862E9EEA2D06E7CCAA5E0660109370BEAAA40A8763O4O9I" TargetMode="External"/><Relationship Id="rId24" Type="http://schemas.openxmlformats.org/officeDocument/2006/relationships/hyperlink" Target="consultantplus://offline/ref=7E9D8B6B950FF31C9B3A0C3DC40BE3B1FD7D0E553D21B0AE95B4453C152734AD3A1A8E8325CBBF6150E199F904536A0F936EBCOAOFI" TargetMode="External"/><Relationship Id="rId32" Type="http://schemas.openxmlformats.org/officeDocument/2006/relationships/hyperlink" Target="consultantplus://offline/ref=47D962429A09829CD09724A76D73FFB252B7642D9A4945B1A913FCD5CDEA22AB4BFC61242CBCC578DE136218D19BD32D558EC23F824D76EFKBM0K" TargetMode="External"/><Relationship Id="rId37" Type="http://schemas.openxmlformats.org/officeDocument/2006/relationships/hyperlink" Target="consultantplus://offline/ref=47D962429A09829CD09724A76D73FFB252B7642D9A4945B1A913FCD5CDEA22AB4BFC61242CBCC470D5136218D19BD32D558EC23F824D76EFKBM0K" TargetMode="External"/><Relationship Id="rId40" Type="http://schemas.openxmlformats.org/officeDocument/2006/relationships/hyperlink" Target="consultantplus://offline/ref=47D962429A09829CD09724A76D73FFB252B7642D9A4945B1A913FCD5CDEA22AB4BFC61242CBCC470D9136218D19BD32D558EC23F824D76EFKBM0K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E9D8B6B950FF31C9B3A0C3DC40BE3B1F8740D5B3823B0AE95B4453C152734AD3A1A8E822694BA7441B995FA184D6D168F6CBEAFOBO8I" TargetMode="External"/><Relationship Id="rId23" Type="http://schemas.openxmlformats.org/officeDocument/2006/relationships/hyperlink" Target="consultantplus://offline/ref=7E9D8B6B950FF31C9B3A0C3DC40BE3B1FD7D0E553D21B0AE95B4453C152734AD3A1A8E862E9FEE2500E7CCAA5E0660109370BEAAA40A8763O4O9I" TargetMode="External"/><Relationship Id="rId28" Type="http://schemas.openxmlformats.org/officeDocument/2006/relationships/hyperlink" Target="consultantplus://offline/ref=00813BFD8F93C4EAF6972AB2ECDBEA1EB8D3C9CDBE9355E5B659E59258DB985CA2CBCA6F294ABA8484EF88C5A3FC1E502E7ABA340C39F4DDiAsEH" TargetMode="External"/><Relationship Id="rId36" Type="http://schemas.openxmlformats.org/officeDocument/2006/relationships/hyperlink" Target="consultantplus://offline/ref=47D962429A09829CD09724A76D73FFB252B7642D9A4945B1A913FCD5CDEA22AB4BFC61242CBCC470D5136218D19BD32D558EC23F824D76EFKBM0K" TargetMode="External"/><Relationship Id="rId10" Type="http://schemas.microsoft.com/office/2007/relationships/hdphoto" Target="media/hdphoto1.wdp"/><Relationship Id="rId19" Type="http://schemas.openxmlformats.org/officeDocument/2006/relationships/hyperlink" Target="consultantplus://offline/ref=7E9D8B6B950FF31C9B3A0C3DC40BE3B1F8750D5A3B2FB0AE95B4453C152734AD3A1A8E862794BA7441B995FA184D6D168F6CBEAFOBO8I" TargetMode="External"/><Relationship Id="rId31" Type="http://schemas.openxmlformats.org/officeDocument/2006/relationships/hyperlink" Target="consultantplus://offline/ref=7AB232D4178544118B8083C5CA9544821209A6BE2AAB6640D55AFDEE4508015C5A47CADABF2A9BB440A261F8E5F00BAAB36FFE0D964C31223Cg2E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7E9D8B6B950FF31C9B3A0C3DC40BE3B1F8740D5B3823B0AE95B4453C152734AD3A1A8E852694BA7441B995FA184D6D168F6CBEAFOBO8I" TargetMode="External"/><Relationship Id="rId22" Type="http://schemas.openxmlformats.org/officeDocument/2006/relationships/hyperlink" Target="consultantplus://offline/ref=7E9D8B6B950FF31C9B3A0C3DC40BE3B1F8750D5B3324B0AE95B4453C152734AD3A1A8E862E9FEE250DE7CCAA5E0660109370BEAAA40A8763O4O9I" TargetMode="External"/><Relationship Id="rId27" Type="http://schemas.openxmlformats.org/officeDocument/2006/relationships/hyperlink" Target="consultantplus://offline/ref=00813BFD8F93C4EAF6972AB2ECDBEA1EB8D3C9CDBE9355E5B659E59258DB985CA2CBCA6F294ABB8D86EF88C5A3FC1E502E7ABA340C39F4DDiAsEH" TargetMode="External"/><Relationship Id="rId30" Type="http://schemas.openxmlformats.org/officeDocument/2006/relationships/hyperlink" Target="consultantplus://offline/ref=7AB232D4178544118B8083C5CA9544821209A6BE2AAB6640D55AFDEE4508015C5A47CADABF2A9BB44CA261F8E5F00BAAB36FFE0D964C31223Cg2E" TargetMode="External"/><Relationship Id="rId35" Type="http://schemas.openxmlformats.org/officeDocument/2006/relationships/hyperlink" Target="consultantplus://offline/ref=47D962429A09829CD09724A76D73FFB252B7642D9A4945B1A913FCD5CDEA22AB4BFC61242CBCC470DF136218D19BD32D558EC23F824D76EFKBM0K" TargetMode="External"/><Relationship Id="rId43" Type="http://schemas.openxmlformats.org/officeDocument/2006/relationships/header" Target="head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consultantplus://offline/ref=7E9D8B6B950FF31C9B3A0C3DC40BE3B1F8770E5E3227B0AE95B4453C152734AD3A1A8E862E9EEA2D02E7CCAA5E0660109370BEAAA40A8763O4O9I" TargetMode="External"/><Relationship Id="rId17" Type="http://schemas.openxmlformats.org/officeDocument/2006/relationships/hyperlink" Target="consultantplus://offline/ref=7E9D8B6B950FF31C9B3A0C3DC40BE3B1F8740D5B3823B0AE95B4453C152734AD3A1A8E862F9BE57154A8CDF61B5173119670BCADB8O0OAI" TargetMode="External"/><Relationship Id="rId25" Type="http://schemas.openxmlformats.org/officeDocument/2006/relationships/hyperlink" Target="consultantplus://offline/ref=7E9D8B6B950FF31C9B3A0C3DC40BE3B1F8740E583B2DEDA49DED493E12286BA83D0B8E862C81EE221BEE98F9O1O8I" TargetMode="External"/><Relationship Id="rId33" Type="http://schemas.openxmlformats.org/officeDocument/2006/relationships/hyperlink" Target="consultantplus://offline/ref=47D962429A09829CD09724A76D73FFB252B7642D9A4945B1A913FCD5CDEA22AB4BFC61242CBCC470D9136218D19BD32D558EC23F824D76EFKBM0K" TargetMode="External"/><Relationship Id="rId38" Type="http://schemas.openxmlformats.org/officeDocument/2006/relationships/hyperlink" Target="consultantplus://offline/ref=47D962429A09829CD09724A76D73FFB252B7642D9A4945B1A913FCD5CDEA22AB4BFC61242CBCC470D5136218D19BD32D558EC23F824D76EFKBM0K" TargetMode="External"/><Relationship Id="rId20" Type="http://schemas.openxmlformats.org/officeDocument/2006/relationships/hyperlink" Target="consultantplus://offline/ref=7E9D8B6B950FF31C9B3A0C3DC40BE3B1F8750D5A3B21B0AE95B4453C152734AD3A1A8E8225CBBF6150E199F904536A0F936EBCOAOFI" TargetMode="External"/><Relationship Id="rId41" Type="http://schemas.openxmlformats.org/officeDocument/2006/relationships/hyperlink" Target="consultantplus://offline/ref=47D962429A09829CD09724A76D73FFB252B7642D9A4945B1A913FCD5CDEA22AB4BFC61242CBCC578DE136218D19BD32D558EC23F824D76EFKBM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5B44C-9D6A-4B07-97E6-D9091A2E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2987</Words>
  <Characters>17031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Седашкина</dc:creator>
  <cp:lastModifiedBy>Ксения Юхневич</cp:lastModifiedBy>
  <cp:revision>29</cp:revision>
  <cp:lastPrinted>2022-07-18T08:51:00Z</cp:lastPrinted>
  <dcterms:created xsi:type="dcterms:W3CDTF">2022-07-13T06:14:00Z</dcterms:created>
  <dcterms:modified xsi:type="dcterms:W3CDTF">2022-07-26T09:46:00Z</dcterms:modified>
</cp:coreProperties>
</file>